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E2A" w:rsidRPr="000F5C1F" w:rsidRDefault="00363853" w:rsidP="0013624E">
      <w:pPr>
        <w:widowControl/>
        <w:rPr>
          <w:rFonts w:ascii="Times New Roman" w:eastAsia="宋体" w:hAnsi="Times New Roman" w:cs="Times New Roman"/>
        </w:rPr>
      </w:pPr>
      <w:r w:rsidRPr="000F5C1F">
        <w:rPr>
          <w:rFonts w:ascii="Times New Roman" w:eastAsia="宋体" w:hAnsi="Times New Roman" w:cs="Times New Roman"/>
          <w:b/>
          <w:color w:val="000000"/>
          <w:kern w:val="0"/>
          <w:sz w:val="24"/>
          <w:szCs w:val="24"/>
        </w:rPr>
        <w:t>股票代码：</w:t>
      </w:r>
      <w:r w:rsidRPr="000F5C1F">
        <w:rPr>
          <w:rFonts w:ascii="Times New Roman" w:eastAsia="宋体" w:hAnsi="Times New Roman" w:cs="Times New Roman"/>
          <w:b/>
          <w:color w:val="000000"/>
          <w:kern w:val="0"/>
          <w:sz w:val="24"/>
          <w:szCs w:val="24"/>
        </w:rPr>
        <w:t xml:space="preserve">600506   </w:t>
      </w:r>
      <w:r w:rsidR="00935DF5">
        <w:rPr>
          <w:rFonts w:ascii="Times New Roman" w:eastAsia="宋体" w:hAnsi="Times New Roman" w:cs="Times New Roman" w:hint="eastAsia"/>
          <w:b/>
          <w:color w:val="000000"/>
          <w:kern w:val="0"/>
          <w:sz w:val="24"/>
          <w:szCs w:val="24"/>
        </w:rPr>
        <w:t xml:space="preserve"> </w:t>
      </w:r>
      <w:r w:rsidRPr="000F5C1F">
        <w:rPr>
          <w:rFonts w:ascii="Times New Roman" w:eastAsia="宋体" w:hAnsi="Times New Roman" w:cs="Times New Roman"/>
          <w:b/>
          <w:color w:val="000000"/>
          <w:kern w:val="0"/>
          <w:sz w:val="24"/>
          <w:szCs w:val="24"/>
        </w:rPr>
        <w:t xml:space="preserve"> </w:t>
      </w:r>
      <w:r w:rsidRPr="000F5C1F">
        <w:rPr>
          <w:rFonts w:ascii="Times New Roman" w:eastAsia="宋体" w:hAnsi="Times New Roman" w:cs="Times New Roman"/>
          <w:b/>
          <w:color w:val="000000"/>
          <w:kern w:val="0"/>
          <w:sz w:val="24"/>
          <w:szCs w:val="24"/>
        </w:rPr>
        <w:t>股票简称：香梨股份</w:t>
      </w:r>
      <w:r w:rsidR="00935DF5">
        <w:rPr>
          <w:rFonts w:ascii="Times New Roman" w:eastAsia="宋体" w:hAnsi="Times New Roman" w:cs="Times New Roman" w:hint="eastAsia"/>
          <w:b/>
          <w:color w:val="000000"/>
          <w:kern w:val="0"/>
          <w:sz w:val="24"/>
          <w:szCs w:val="24"/>
        </w:rPr>
        <w:t xml:space="preserve">      </w:t>
      </w:r>
      <w:r w:rsidRPr="000F5C1F">
        <w:rPr>
          <w:rFonts w:ascii="Times New Roman" w:eastAsia="宋体" w:hAnsi="Times New Roman" w:cs="Times New Roman"/>
          <w:b/>
          <w:color w:val="000000"/>
          <w:kern w:val="0"/>
          <w:sz w:val="24"/>
          <w:szCs w:val="24"/>
        </w:rPr>
        <w:t>公告编号：临</w:t>
      </w:r>
      <w:r w:rsidRPr="000F5C1F">
        <w:rPr>
          <w:rFonts w:ascii="Times New Roman" w:eastAsia="宋体" w:hAnsi="Times New Roman" w:cs="Times New Roman"/>
          <w:b/>
          <w:color w:val="000000"/>
          <w:kern w:val="0"/>
          <w:sz w:val="24"/>
          <w:szCs w:val="24"/>
        </w:rPr>
        <w:t>2021-</w:t>
      </w:r>
      <w:r w:rsidR="00312613" w:rsidRPr="000F5C1F">
        <w:rPr>
          <w:rFonts w:ascii="Times New Roman" w:eastAsia="宋体" w:hAnsi="Times New Roman" w:cs="Times New Roman"/>
          <w:b/>
          <w:color w:val="000000"/>
          <w:kern w:val="0"/>
          <w:sz w:val="24"/>
          <w:szCs w:val="24"/>
        </w:rPr>
        <w:t>1</w:t>
      </w:r>
      <w:r w:rsidR="00935DF5">
        <w:rPr>
          <w:rFonts w:ascii="Times New Roman" w:eastAsia="宋体" w:hAnsi="Times New Roman" w:cs="Times New Roman" w:hint="eastAsia"/>
          <w:b/>
          <w:color w:val="000000"/>
          <w:kern w:val="0"/>
          <w:sz w:val="24"/>
          <w:szCs w:val="24"/>
        </w:rPr>
        <w:t>4</w:t>
      </w:r>
      <w:r w:rsidRPr="000F5C1F">
        <w:rPr>
          <w:rFonts w:ascii="Times New Roman" w:eastAsia="宋体" w:hAnsi="Times New Roman" w:cs="Times New Roman"/>
          <w:b/>
          <w:color w:val="000000"/>
          <w:kern w:val="0"/>
          <w:sz w:val="24"/>
          <w:szCs w:val="24"/>
        </w:rPr>
        <w:t>号</w:t>
      </w:r>
    </w:p>
    <w:p w:rsidR="00363853" w:rsidRDefault="00363853" w:rsidP="0013624E">
      <w:pPr>
        <w:widowControl/>
        <w:jc w:val="center"/>
        <w:rPr>
          <w:rFonts w:ascii="Times New Roman" w:eastAsia="仿宋" w:hAnsi="Times New Roman" w:cs="Times New Roman"/>
          <w:b/>
          <w:color w:val="000000"/>
          <w:kern w:val="0"/>
          <w:sz w:val="36"/>
          <w:szCs w:val="36"/>
        </w:rPr>
      </w:pPr>
    </w:p>
    <w:p w:rsidR="00992FD6" w:rsidRPr="00893D09" w:rsidRDefault="00992FD6" w:rsidP="00893D09">
      <w:pPr>
        <w:spacing w:line="360" w:lineRule="auto"/>
        <w:jc w:val="center"/>
        <w:rPr>
          <w:rFonts w:ascii="黑体" w:eastAsia="黑体" w:hAnsi="Times New Roman" w:cs="Times New Roman"/>
          <w:b/>
          <w:color w:val="FF0000"/>
          <w:sz w:val="36"/>
          <w:szCs w:val="36"/>
        </w:rPr>
      </w:pPr>
      <w:r w:rsidRPr="00893D09">
        <w:rPr>
          <w:rFonts w:ascii="黑体" w:eastAsia="黑体" w:hAnsi="Times New Roman" w:cs="Times New Roman" w:hint="eastAsia"/>
          <w:b/>
          <w:color w:val="FF0000"/>
          <w:sz w:val="36"/>
          <w:szCs w:val="36"/>
        </w:rPr>
        <w:t>新疆库尔勒香梨股份有限公司</w:t>
      </w:r>
    </w:p>
    <w:p w:rsidR="00992FD6" w:rsidRPr="00893D09" w:rsidRDefault="00581223" w:rsidP="00893D09">
      <w:pPr>
        <w:spacing w:line="360" w:lineRule="auto"/>
        <w:jc w:val="center"/>
        <w:rPr>
          <w:rFonts w:ascii="黑体" w:eastAsia="黑体" w:hAnsi="Times New Roman" w:cs="Times New Roman"/>
          <w:b/>
          <w:color w:val="FF0000"/>
          <w:sz w:val="36"/>
          <w:szCs w:val="36"/>
        </w:rPr>
      </w:pPr>
      <w:r w:rsidRPr="00893D09">
        <w:rPr>
          <w:rFonts w:ascii="黑体" w:eastAsia="黑体" w:hAnsi="Times New Roman" w:cs="Times New Roman" w:hint="eastAsia"/>
          <w:b/>
          <w:color w:val="FF0000"/>
          <w:sz w:val="36"/>
          <w:szCs w:val="36"/>
        </w:rPr>
        <w:t>关于非公开发行股票不存在直接或通过利益相关方向参与认购的投资者提供财务资助或补偿的公告</w:t>
      </w:r>
    </w:p>
    <w:p w:rsidR="00363853" w:rsidRPr="00893D09" w:rsidRDefault="00363853" w:rsidP="00893D09">
      <w:pPr>
        <w:spacing w:line="360" w:lineRule="auto"/>
        <w:ind w:firstLineChars="200" w:firstLine="480"/>
        <w:rPr>
          <w:rFonts w:ascii="Times New Roman" w:eastAsia="宋体" w:hAnsi="Times New Roman" w:cs="Times New Roman"/>
          <w:bCs/>
          <w:kern w:val="0"/>
          <w:sz w:val="24"/>
          <w:szCs w:val="24"/>
        </w:rPr>
      </w:pPr>
    </w:p>
    <w:p w:rsidR="00363853" w:rsidRPr="00893D09" w:rsidRDefault="00363853" w:rsidP="00893D09">
      <w:pPr>
        <w:spacing w:line="360" w:lineRule="auto"/>
        <w:ind w:firstLineChars="200" w:firstLine="480"/>
        <w:rPr>
          <w:rFonts w:ascii="Times New Roman" w:eastAsia="宋体" w:hAnsi="Times New Roman" w:cs="Times New Roman"/>
          <w:bCs/>
          <w:kern w:val="0"/>
          <w:sz w:val="24"/>
          <w:szCs w:val="24"/>
        </w:rPr>
      </w:pPr>
      <w:r w:rsidRPr="00893D09">
        <w:rPr>
          <w:rFonts w:ascii="Times New Roman" w:eastAsia="宋体" w:hAnsi="Times New Roman" w:cs="Times New Roman"/>
          <w:bCs/>
          <w:kern w:val="0"/>
          <w:sz w:val="24"/>
          <w:szCs w:val="24"/>
        </w:rPr>
        <w:t>本公司董事会及全体董事保证本公告内容不存在任何虚假记载、误导性陈述或者重大遗漏，并对其内容的真实性、准确性和完整性承担个别及连带责任。</w:t>
      </w:r>
    </w:p>
    <w:p w:rsidR="00363853" w:rsidRPr="00893D09" w:rsidRDefault="00363853" w:rsidP="00893D09">
      <w:pPr>
        <w:rPr>
          <w:b/>
        </w:rPr>
      </w:pPr>
    </w:p>
    <w:p w:rsidR="00581223" w:rsidRPr="00581223" w:rsidRDefault="00581223" w:rsidP="00A71AF2">
      <w:pPr>
        <w:spacing w:line="360" w:lineRule="auto"/>
        <w:ind w:firstLineChars="200" w:firstLine="480"/>
        <w:rPr>
          <w:rFonts w:ascii="Times New Roman" w:eastAsia="宋体" w:hAnsi="Times New Roman" w:cs="Times New Roman"/>
          <w:bCs/>
          <w:kern w:val="0"/>
          <w:sz w:val="24"/>
          <w:szCs w:val="24"/>
        </w:rPr>
      </w:pPr>
      <w:r w:rsidRPr="00581223">
        <w:rPr>
          <w:rFonts w:ascii="Times New Roman" w:eastAsia="宋体" w:hAnsi="Times New Roman" w:cs="Times New Roman" w:hint="eastAsia"/>
          <w:bCs/>
          <w:kern w:val="0"/>
          <w:sz w:val="24"/>
          <w:szCs w:val="24"/>
        </w:rPr>
        <w:t>新疆库尔勒香梨股份有限公司（以下简称“公司”）</w:t>
      </w:r>
      <w:r w:rsidRPr="00581223">
        <w:rPr>
          <w:rFonts w:ascii="Times New Roman" w:eastAsia="宋体" w:hAnsi="Times New Roman" w:cs="Times New Roman"/>
          <w:bCs/>
          <w:kern w:val="0"/>
          <w:sz w:val="24"/>
          <w:szCs w:val="24"/>
        </w:rPr>
        <w:t>202</w:t>
      </w:r>
      <w:r>
        <w:rPr>
          <w:rFonts w:ascii="Times New Roman" w:eastAsia="宋体" w:hAnsi="Times New Roman" w:cs="Times New Roman"/>
          <w:bCs/>
          <w:kern w:val="0"/>
          <w:sz w:val="24"/>
          <w:szCs w:val="24"/>
        </w:rPr>
        <w:t>1</w:t>
      </w:r>
      <w:r w:rsidRPr="00581223">
        <w:rPr>
          <w:rFonts w:ascii="Times New Roman" w:eastAsia="宋体" w:hAnsi="Times New Roman" w:cs="Times New Roman"/>
          <w:bCs/>
          <w:kern w:val="0"/>
          <w:sz w:val="24"/>
          <w:szCs w:val="24"/>
        </w:rPr>
        <w:t>年度非公开发行</w:t>
      </w:r>
      <w:r w:rsidRPr="00581223">
        <w:rPr>
          <w:rFonts w:ascii="Times New Roman" w:eastAsia="宋体" w:hAnsi="Times New Roman" w:cs="Times New Roman"/>
          <w:bCs/>
          <w:kern w:val="0"/>
          <w:sz w:val="24"/>
          <w:szCs w:val="24"/>
        </w:rPr>
        <w:t>A</w:t>
      </w:r>
      <w:r w:rsidRPr="00581223">
        <w:rPr>
          <w:rFonts w:ascii="Times New Roman" w:eastAsia="宋体" w:hAnsi="Times New Roman" w:cs="Times New Roman"/>
          <w:bCs/>
          <w:kern w:val="0"/>
          <w:sz w:val="24"/>
          <w:szCs w:val="24"/>
        </w:rPr>
        <w:t>股股票事项已经公</w:t>
      </w:r>
      <w:r w:rsidRPr="0033403B">
        <w:rPr>
          <w:rFonts w:ascii="Times New Roman" w:eastAsia="宋体" w:hAnsi="Times New Roman" w:cs="Times New Roman" w:hint="eastAsia"/>
          <w:bCs/>
          <w:kern w:val="0"/>
          <w:sz w:val="24"/>
          <w:szCs w:val="24"/>
        </w:rPr>
        <w:t>司第</w:t>
      </w:r>
      <w:r w:rsidR="0033403B" w:rsidRPr="00893D09">
        <w:rPr>
          <w:rFonts w:ascii="Times New Roman" w:eastAsia="宋体" w:hAnsi="Times New Roman" w:cs="Times New Roman" w:hint="eastAsia"/>
          <w:bCs/>
          <w:kern w:val="0"/>
          <w:sz w:val="24"/>
          <w:szCs w:val="24"/>
        </w:rPr>
        <w:t>七</w:t>
      </w:r>
      <w:r w:rsidRPr="0033403B">
        <w:rPr>
          <w:rFonts w:ascii="Times New Roman" w:eastAsia="宋体" w:hAnsi="Times New Roman" w:cs="Times New Roman" w:hint="eastAsia"/>
          <w:bCs/>
          <w:kern w:val="0"/>
          <w:sz w:val="24"/>
          <w:szCs w:val="24"/>
        </w:rPr>
        <w:t>届董事会第</w:t>
      </w:r>
      <w:r w:rsidR="0033403B" w:rsidRPr="00893D09">
        <w:rPr>
          <w:rFonts w:ascii="Times New Roman" w:eastAsia="宋体" w:hAnsi="Times New Roman" w:cs="Times New Roman" w:hint="eastAsia"/>
          <w:bCs/>
          <w:kern w:val="0"/>
          <w:sz w:val="24"/>
          <w:szCs w:val="24"/>
        </w:rPr>
        <w:t>十五</w:t>
      </w:r>
      <w:r w:rsidRPr="0033403B">
        <w:rPr>
          <w:rFonts w:ascii="Times New Roman" w:eastAsia="宋体" w:hAnsi="Times New Roman" w:cs="Times New Roman" w:hint="eastAsia"/>
          <w:bCs/>
          <w:kern w:val="0"/>
          <w:sz w:val="24"/>
          <w:szCs w:val="24"/>
        </w:rPr>
        <w:t>次会议审议通过</w:t>
      </w:r>
      <w:r w:rsidRPr="00581223">
        <w:rPr>
          <w:rFonts w:ascii="Times New Roman" w:eastAsia="宋体" w:hAnsi="Times New Roman" w:cs="Times New Roman"/>
          <w:bCs/>
          <w:kern w:val="0"/>
          <w:sz w:val="24"/>
          <w:szCs w:val="24"/>
        </w:rPr>
        <w:t>。本次非公开发行的发行对象为</w:t>
      </w:r>
      <w:r w:rsidRPr="00581223">
        <w:rPr>
          <w:rFonts w:ascii="Times New Roman" w:eastAsia="宋体" w:hAnsi="Times New Roman" w:cs="Times New Roman" w:hint="eastAsia"/>
          <w:bCs/>
          <w:kern w:val="0"/>
          <w:sz w:val="24"/>
          <w:szCs w:val="24"/>
        </w:rPr>
        <w:t>深圳市建信投资发展有限公司</w:t>
      </w:r>
      <w:r w:rsidRPr="00581223">
        <w:rPr>
          <w:rFonts w:ascii="Times New Roman" w:eastAsia="宋体" w:hAnsi="Times New Roman" w:cs="Times New Roman"/>
          <w:bCs/>
          <w:kern w:val="0"/>
          <w:sz w:val="24"/>
          <w:szCs w:val="24"/>
        </w:rPr>
        <w:t>（以下简称</w:t>
      </w:r>
      <w:r w:rsidRPr="00893D09">
        <w:rPr>
          <w:rFonts w:ascii="宋体" w:eastAsia="宋体" w:hAnsi="宋体" w:cs="Times New Roman"/>
          <w:bCs/>
          <w:kern w:val="0"/>
          <w:sz w:val="24"/>
          <w:szCs w:val="24"/>
        </w:rPr>
        <w:t>“</w:t>
      </w:r>
      <w:r w:rsidRPr="00893D09">
        <w:rPr>
          <w:rFonts w:ascii="宋体" w:eastAsia="宋体" w:hAnsi="宋体" w:cs="Times New Roman" w:hint="eastAsia"/>
          <w:bCs/>
          <w:kern w:val="0"/>
          <w:sz w:val="24"/>
          <w:szCs w:val="24"/>
        </w:rPr>
        <w:t>深圳建信</w:t>
      </w:r>
      <w:r w:rsidRPr="00893D09">
        <w:rPr>
          <w:rFonts w:ascii="宋体" w:eastAsia="宋体" w:hAnsi="宋体" w:cs="Times New Roman"/>
          <w:bCs/>
          <w:kern w:val="0"/>
          <w:sz w:val="24"/>
          <w:szCs w:val="24"/>
        </w:rPr>
        <w:t>”</w:t>
      </w:r>
      <w:r w:rsidRPr="00581223">
        <w:rPr>
          <w:rFonts w:ascii="Times New Roman" w:eastAsia="宋体" w:hAnsi="Times New Roman" w:cs="Times New Roman"/>
          <w:bCs/>
          <w:kern w:val="0"/>
          <w:sz w:val="24"/>
          <w:szCs w:val="24"/>
        </w:rPr>
        <w:t>），</w:t>
      </w:r>
      <w:r>
        <w:rPr>
          <w:rFonts w:ascii="Times New Roman" w:eastAsia="宋体" w:hAnsi="Times New Roman" w:cs="Times New Roman" w:hint="eastAsia"/>
          <w:bCs/>
          <w:kern w:val="0"/>
          <w:sz w:val="24"/>
          <w:szCs w:val="24"/>
        </w:rPr>
        <w:t>深圳建信</w:t>
      </w:r>
      <w:r w:rsidRPr="00581223">
        <w:rPr>
          <w:rFonts w:ascii="Times New Roman" w:eastAsia="宋体" w:hAnsi="Times New Roman" w:cs="Times New Roman"/>
          <w:bCs/>
          <w:kern w:val="0"/>
          <w:sz w:val="24"/>
          <w:szCs w:val="24"/>
        </w:rPr>
        <w:t>为公司</w:t>
      </w:r>
      <w:r w:rsidR="00BB2B33">
        <w:rPr>
          <w:rFonts w:ascii="Times New Roman" w:eastAsia="宋体" w:hAnsi="Times New Roman" w:cs="Times New Roman" w:hint="eastAsia"/>
          <w:bCs/>
          <w:kern w:val="0"/>
          <w:sz w:val="24"/>
          <w:szCs w:val="24"/>
        </w:rPr>
        <w:t>间接</w:t>
      </w:r>
      <w:r w:rsidRPr="00581223">
        <w:rPr>
          <w:rFonts w:ascii="Times New Roman" w:eastAsia="宋体" w:hAnsi="Times New Roman" w:cs="Times New Roman"/>
          <w:bCs/>
          <w:kern w:val="0"/>
          <w:sz w:val="24"/>
          <w:szCs w:val="24"/>
        </w:rPr>
        <w:t>控股股东。</w:t>
      </w:r>
    </w:p>
    <w:p w:rsidR="00581223" w:rsidRPr="00581223" w:rsidRDefault="00581223" w:rsidP="00A71AF2">
      <w:pPr>
        <w:spacing w:line="360" w:lineRule="auto"/>
        <w:ind w:firstLineChars="200" w:firstLine="480"/>
        <w:rPr>
          <w:rFonts w:ascii="Times New Roman" w:eastAsia="宋体" w:hAnsi="Times New Roman" w:cs="Times New Roman"/>
          <w:bCs/>
          <w:kern w:val="0"/>
          <w:sz w:val="24"/>
          <w:szCs w:val="24"/>
        </w:rPr>
      </w:pPr>
      <w:r w:rsidRPr="00581223">
        <w:rPr>
          <w:rFonts w:ascii="Times New Roman" w:eastAsia="宋体" w:hAnsi="Times New Roman" w:cs="Times New Roman" w:hint="eastAsia"/>
          <w:bCs/>
          <w:kern w:val="0"/>
          <w:sz w:val="24"/>
          <w:szCs w:val="24"/>
        </w:rPr>
        <w:t>本公司特此承诺如下：</w:t>
      </w:r>
    </w:p>
    <w:p w:rsidR="00E371EB" w:rsidRPr="00581223" w:rsidRDefault="00581223" w:rsidP="00581223">
      <w:pPr>
        <w:spacing w:line="360" w:lineRule="auto"/>
        <w:ind w:firstLineChars="200" w:firstLine="480"/>
        <w:rPr>
          <w:rFonts w:ascii="Times New Roman" w:eastAsia="宋体" w:hAnsi="Times New Roman" w:cs="Times New Roman"/>
          <w:bCs/>
          <w:kern w:val="0"/>
          <w:sz w:val="24"/>
          <w:szCs w:val="24"/>
        </w:rPr>
      </w:pPr>
      <w:r w:rsidRPr="00581223">
        <w:rPr>
          <w:rFonts w:ascii="Times New Roman" w:eastAsia="宋体" w:hAnsi="Times New Roman" w:cs="Times New Roman" w:hint="eastAsia"/>
          <w:bCs/>
          <w:kern w:val="0"/>
          <w:sz w:val="24"/>
          <w:szCs w:val="24"/>
        </w:rPr>
        <w:t>本公司不存在向发行对象</w:t>
      </w:r>
      <w:r>
        <w:rPr>
          <w:rFonts w:ascii="Times New Roman" w:eastAsia="宋体" w:hAnsi="Times New Roman" w:cs="Times New Roman" w:hint="eastAsia"/>
          <w:bCs/>
          <w:kern w:val="0"/>
          <w:sz w:val="24"/>
          <w:szCs w:val="24"/>
        </w:rPr>
        <w:t>深圳建信</w:t>
      </w:r>
      <w:r w:rsidRPr="00581223">
        <w:rPr>
          <w:rFonts w:ascii="Times New Roman" w:eastAsia="宋体" w:hAnsi="Times New Roman" w:cs="Times New Roman" w:hint="eastAsia"/>
          <w:bCs/>
          <w:kern w:val="0"/>
          <w:sz w:val="24"/>
          <w:szCs w:val="24"/>
        </w:rPr>
        <w:t>作出保底保收益或变相保底保收益承诺的情形，不存在直接或通过利益相关方向发行对象</w:t>
      </w:r>
      <w:r>
        <w:rPr>
          <w:rFonts w:ascii="Times New Roman" w:eastAsia="宋体" w:hAnsi="Times New Roman" w:cs="Times New Roman" w:hint="eastAsia"/>
          <w:bCs/>
          <w:kern w:val="0"/>
          <w:sz w:val="24"/>
          <w:szCs w:val="24"/>
        </w:rPr>
        <w:t>深圳建信</w:t>
      </w:r>
      <w:r w:rsidRPr="00581223">
        <w:rPr>
          <w:rFonts w:ascii="Times New Roman" w:eastAsia="宋体" w:hAnsi="Times New Roman" w:cs="Times New Roman" w:hint="eastAsia"/>
          <w:bCs/>
          <w:kern w:val="0"/>
          <w:sz w:val="24"/>
          <w:szCs w:val="24"/>
        </w:rPr>
        <w:t>提供财务资助或者补偿的情形。</w:t>
      </w:r>
    </w:p>
    <w:p w:rsidR="00E371EB" w:rsidRPr="00E371EB" w:rsidRDefault="0031734C" w:rsidP="00E371EB">
      <w:pPr>
        <w:spacing w:line="360" w:lineRule="auto"/>
        <w:ind w:firstLineChars="200" w:firstLine="420"/>
        <w:rPr>
          <w:rFonts w:ascii="Times New Roman" w:eastAsia="宋体" w:hAnsi="Times New Roman" w:cs="Times New Roman"/>
          <w:bCs/>
          <w:kern w:val="0"/>
          <w:sz w:val="24"/>
          <w:szCs w:val="24"/>
        </w:rPr>
      </w:pPr>
      <w:r>
        <w:rPr>
          <w:rFonts w:ascii="Times New Roman" w:hAnsi="Times New Roman" w:cs="Times New Roman"/>
          <w:noProof/>
        </w:rPr>
        <w:drawing>
          <wp:anchor distT="0" distB="0" distL="114300" distR="114300" simplePos="0" relativeHeight="251658240" behindDoc="1" locked="0" layoutInCell="1" allowOverlap="1">
            <wp:simplePos x="0" y="0"/>
            <wp:positionH relativeFrom="margin">
              <wp:align>right</wp:align>
            </wp:positionH>
            <wp:positionV relativeFrom="paragraph">
              <wp:posOffset>171450</wp:posOffset>
            </wp:positionV>
            <wp:extent cx="1767840" cy="1694815"/>
            <wp:effectExtent l="0" t="0" r="3810" b="63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7840" cy="1694815"/>
                    </a:xfrm>
                    <a:prstGeom prst="rect">
                      <a:avLst/>
                    </a:prstGeom>
                    <a:noFill/>
                  </pic:spPr>
                </pic:pic>
              </a:graphicData>
            </a:graphic>
          </wp:anchor>
        </w:drawing>
      </w:r>
      <w:r w:rsidR="00E371EB" w:rsidRPr="00E371EB">
        <w:rPr>
          <w:rFonts w:ascii="Times New Roman" w:eastAsia="宋体" w:hAnsi="Times New Roman" w:cs="Times New Roman" w:hint="eastAsia"/>
          <w:bCs/>
          <w:kern w:val="0"/>
          <w:sz w:val="24"/>
          <w:szCs w:val="24"/>
        </w:rPr>
        <w:t>特此公告。</w:t>
      </w:r>
    </w:p>
    <w:p w:rsidR="008918B9" w:rsidRPr="002215A1" w:rsidRDefault="008918B9" w:rsidP="008918B9">
      <w:pPr>
        <w:pStyle w:val="a5"/>
        <w:ind w:right="21"/>
        <w:rPr>
          <w:rFonts w:ascii="Times New Roman" w:hAnsi="Times New Roman" w:cs="Times New Roman"/>
          <w:lang w:eastAsia="zh-CN"/>
        </w:rPr>
      </w:pPr>
    </w:p>
    <w:p w:rsidR="002A4E5E" w:rsidRPr="002215A1" w:rsidRDefault="008918B9" w:rsidP="008918B9">
      <w:pPr>
        <w:pStyle w:val="a5"/>
        <w:spacing w:before="188"/>
        <w:ind w:right="21"/>
        <w:jc w:val="right"/>
        <w:rPr>
          <w:rFonts w:ascii="Times New Roman" w:hAnsi="Times New Roman" w:cs="Times New Roman"/>
          <w:lang w:eastAsia="zh-CN"/>
        </w:rPr>
      </w:pPr>
      <w:r w:rsidRPr="002215A1">
        <w:rPr>
          <w:rFonts w:ascii="Times New Roman" w:hAnsi="Times New Roman" w:cs="Times New Roman"/>
          <w:lang w:eastAsia="zh-CN"/>
        </w:rPr>
        <w:t>新疆库尔勒香梨股份有限公司</w:t>
      </w:r>
    </w:p>
    <w:p w:rsidR="008918B9" w:rsidRPr="002215A1" w:rsidRDefault="008918B9" w:rsidP="002A4E5E">
      <w:pPr>
        <w:pStyle w:val="a5"/>
        <w:spacing w:before="188"/>
        <w:ind w:right="501"/>
        <w:jc w:val="right"/>
        <w:rPr>
          <w:rFonts w:ascii="Times New Roman" w:hAnsi="Times New Roman" w:cs="Times New Roman"/>
          <w:lang w:eastAsia="zh-CN"/>
        </w:rPr>
      </w:pPr>
      <w:r w:rsidRPr="002215A1">
        <w:rPr>
          <w:rFonts w:ascii="Times New Roman" w:hAnsi="Times New Roman" w:cs="Times New Roman"/>
          <w:lang w:eastAsia="zh-CN"/>
        </w:rPr>
        <w:t>董事会</w:t>
      </w:r>
    </w:p>
    <w:p w:rsidR="008918B9" w:rsidRPr="002215A1" w:rsidRDefault="002A4E5E" w:rsidP="002A4E5E">
      <w:pPr>
        <w:pStyle w:val="a5"/>
        <w:spacing w:before="188"/>
        <w:ind w:right="21"/>
        <w:jc w:val="right"/>
        <w:rPr>
          <w:rFonts w:ascii="Times New Roman" w:hAnsi="Times New Roman" w:cs="Times New Roman"/>
          <w:lang w:eastAsia="zh-CN"/>
        </w:rPr>
      </w:pPr>
      <w:r w:rsidRPr="002215A1">
        <w:rPr>
          <w:rFonts w:ascii="Times New Roman" w:hAnsi="Times New Roman" w:cs="Times New Roman"/>
          <w:lang w:eastAsia="zh-CN"/>
        </w:rPr>
        <w:t>2021</w:t>
      </w:r>
      <w:r w:rsidRPr="002215A1">
        <w:rPr>
          <w:rFonts w:ascii="Times New Roman" w:hAnsi="Times New Roman" w:cs="Times New Roman"/>
          <w:lang w:eastAsia="zh-CN"/>
        </w:rPr>
        <w:t>年</w:t>
      </w:r>
      <w:r w:rsidRPr="002215A1">
        <w:rPr>
          <w:rFonts w:ascii="Times New Roman" w:hAnsi="Times New Roman" w:cs="Times New Roman"/>
          <w:lang w:eastAsia="zh-CN"/>
        </w:rPr>
        <w:t>4</w:t>
      </w:r>
      <w:r w:rsidRPr="002215A1">
        <w:rPr>
          <w:rFonts w:ascii="Times New Roman" w:hAnsi="Times New Roman" w:cs="Times New Roman"/>
          <w:lang w:eastAsia="zh-CN"/>
        </w:rPr>
        <w:t>月</w:t>
      </w:r>
      <w:r w:rsidR="006426F4">
        <w:rPr>
          <w:rFonts w:ascii="Times New Roman" w:hAnsi="Times New Roman" w:cs="Times New Roman" w:hint="eastAsia"/>
          <w:lang w:eastAsia="zh-CN"/>
        </w:rPr>
        <w:t>2</w:t>
      </w:r>
      <w:r w:rsidR="006426F4">
        <w:rPr>
          <w:rFonts w:ascii="Times New Roman" w:hAnsi="Times New Roman" w:cs="Times New Roman"/>
          <w:lang w:eastAsia="zh-CN"/>
        </w:rPr>
        <w:t>1</w:t>
      </w:r>
      <w:r w:rsidRPr="002215A1">
        <w:rPr>
          <w:rFonts w:ascii="Times New Roman" w:hAnsi="Times New Roman" w:cs="Times New Roman"/>
          <w:lang w:eastAsia="zh-CN"/>
        </w:rPr>
        <w:t>日</w:t>
      </w:r>
    </w:p>
    <w:sectPr w:rsidR="008918B9" w:rsidRPr="002215A1" w:rsidSect="00CB19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BDA" w:rsidRDefault="00510BDA" w:rsidP="00992FD6">
      <w:r>
        <w:separator/>
      </w:r>
    </w:p>
  </w:endnote>
  <w:endnote w:type="continuationSeparator" w:id="1">
    <w:p w:rsidR="00510BDA" w:rsidRDefault="00510BDA" w:rsidP="00992FD6">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BDA" w:rsidRDefault="00510BDA" w:rsidP="00992FD6">
      <w:r>
        <w:separator/>
      </w:r>
    </w:p>
  </w:footnote>
  <w:footnote w:type="continuationSeparator" w:id="1">
    <w:p w:rsidR="00510BDA" w:rsidRDefault="00510BDA" w:rsidP="00992F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0140"/>
    <w:rsid w:val="000F5C1F"/>
    <w:rsid w:val="00130E2A"/>
    <w:rsid w:val="0013624E"/>
    <w:rsid w:val="002172D7"/>
    <w:rsid w:val="002215A1"/>
    <w:rsid w:val="002A4E5E"/>
    <w:rsid w:val="00312613"/>
    <w:rsid w:val="0031734C"/>
    <w:rsid w:val="003254C4"/>
    <w:rsid w:val="0033403B"/>
    <w:rsid w:val="00363853"/>
    <w:rsid w:val="003C4265"/>
    <w:rsid w:val="00510BDA"/>
    <w:rsid w:val="00581223"/>
    <w:rsid w:val="006426F4"/>
    <w:rsid w:val="008171D6"/>
    <w:rsid w:val="008918B9"/>
    <w:rsid w:val="00893D09"/>
    <w:rsid w:val="008E5B4F"/>
    <w:rsid w:val="00935DF5"/>
    <w:rsid w:val="00992FD6"/>
    <w:rsid w:val="009A39D2"/>
    <w:rsid w:val="00A71AF2"/>
    <w:rsid w:val="00A904E5"/>
    <w:rsid w:val="00BB2B33"/>
    <w:rsid w:val="00BE3A33"/>
    <w:rsid w:val="00C66DDD"/>
    <w:rsid w:val="00CB19A3"/>
    <w:rsid w:val="00CD0140"/>
    <w:rsid w:val="00CF7C9C"/>
    <w:rsid w:val="00D80A4E"/>
    <w:rsid w:val="00E371EB"/>
    <w:rsid w:val="00F166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9A3"/>
    <w:pPr>
      <w:widowControl w:val="0"/>
      <w:jc w:val="both"/>
    </w:pPr>
  </w:style>
  <w:style w:type="paragraph" w:styleId="1">
    <w:name w:val="heading 1"/>
    <w:basedOn w:val="a"/>
    <w:next w:val="a"/>
    <w:link w:val="1Char"/>
    <w:uiPriority w:val="9"/>
    <w:qFormat/>
    <w:rsid w:val="0013624E"/>
    <w:pPr>
      <w:widowControl/>
      <w:spacing w:line="578" w:lineRule="auto"/>
      <w:outlineLvl w:val="0"/>
    </w:pPr>
    <w:rPr>
      <w:b/>
      <w:bCs/>
      <w:kern w:val="44"/>
      <w:sz w:val="44"/>
      <w:szCs w:val="44"/>
    </w:rPr>
  </w:style>
  <w:style w:type="paragraph" w:styleId="5">
    <w:name w:val="heading 5"/>
    <w:basedOn w:val="a"/>
    <w:next w:val="a"/>
    <w:link w:val="5Char"/>
    <w:uiPriority w:val="9"/>
    <w:semiHidden/>
    <w:unhideWhenUsed/>
    <w:qFormat/>
    <w:rsid w:val="00E371E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2F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2FD6"/>
    <w:rPr>
      <w:sz w:val="18"/>
      <w:szCs w:val="18"/>
    </w:rPr>
  </w:style>
  <w:style w:type="paragraph" w:styleId="a4">
    <w:name w:val="footer"/>
    <w:basedOn w:val="a"/>
    <w:link w:val="Char0"/>
    <w:uiPriority w:val="99"/>
    <w:unhideWhenUsed/>
    <w:rsid w:val="00992FD6"/>
    <w:pPr>
      <w:tabs>
        <w:tab w:val="center" w:pos="4153"/>
        <w:tab w:val="right" w:pos="8306"/>
      </w:tabs>
      <w:snapToGrid w:val="0"/>
      <w:jc w:val="left"/>
    </w:pPr>
    <w:rPr>
      <w:sz w:val="18"/>
      <w:szCs w:val="18"/>
    </w:rPr>
  </w:style>
  <w:style w:type="character" w:customStyle="1" w:styleId="Char0">
    <w:name w:val="页脚 Char"/>
    <w:basedOn w:val="a0"/>
    <w:link w:val="a4"/>
    <w:uiPriority w:val="99"/>
    <w:rsid w:val="00992FD6"/>
    <w:rPr>
      <w:sz w:val="18"/>
      <w:szCs w:val="18"/>
    </w:rPr>
  </w:style>
  <w:style w:type="paragraph" w:styleId="a5">
    <w:name w:val="Body Text"/>
    <w:basedOn w:val="a"/>
    <w:link w:val="Char1"/>
    <w:uiPriority w:val="1"/>
    <w:qFormat/>
    <w:rsid w:val="008918B9"/>
    <w:pPr>
      <w:autoSpaceDE w:val="0"/>
      <w:autoSpaceDN w:val="0"/>
      <w:jc w:val="left"/>
    </w:pPr>
    <w:rPr>
      <w:rFonts w:ascii="宋体" w:eastAsia="宋体" w:hAnsi="宋体" w:cs="宋体"/>
      <w:kern w:val="0"/>
      <w:sz w:val="24"/>
      <w:szCs w:val="24"/>
      <w:lang w:eastAsia="en-US"/>
    </w:rPr>
  </w:style>
  <w:style w:type="character" w:customStyle="1" w:styleId="Char1">
    <w:name w:val="正文文本 Char"/>
    <w:basedOn w:val="a0"/>
    <w:link w:val="a5"/>
    <w:uiPriority w:val="1"/>
    <w:rsid w:val="008918B9"/>
    <w:rPr>
      <w:rFonts w:ascii="宋体" w:eastAsia="宋体" w:hAnsi="宋体" w:cs="宋体"/>
      <w:kern w:val="0"/>
      <w:sz w:val="24"/>
      <w:szCs w:val="24"/>
      <w:lang w:eastAsia="en-US"/>
    </w:rPr>
  </w:style>
  <w:style w:type="character" w:customStyle="1" w:styleId="1Char">
    <w:name w:val="标题 1 Char"/>
    <w:basedOn w:val="a0"/>
    <w:link w:val="1"/>
    <w:uiPriority w:val="9"/>
    <w:rsid w:val="0013624E"/>
    <w:rPr>
      <w:b/>
      <w:bCs/>
      <w:kern w:val="44"/>
      <w:sz w:val="44"/>
      <w:szCs w:val="44"/>
    </w:rPr>
  </w:style>
  <w:style w:type="character" w:customStyle="1" w:styleId="5Char">
    <w:name w:val="标题 5 Char"/>
    <w:basedOn w:val="a0"/>
    <w:link w:val="5"/>
    <w:uiPriority w:val="9"/>
    <w:semiHidden/>
    <w:rsid w:val="00E371EB"/>
    <w:rPr>
      <w:b/>
      <w:bCs/>
      <w:sz w:val="28"/>
      <w:szCs w:val="28"/>
    </w:rPr>
  </w:style>
  <w:style w:type="character" w:styleId="a6">
    <w:name w:val="annotation reference"/>
    <w:basedOn w:val="a0"/>
    <w:uiPriority w:val="99"/>
    <w:semiHidden/>
    <w:unhideWhenUsed/>
    <w:rsid w:val="008E5B4F"/>
    <w:rPr>
      <w:sz w:val="21"/>
      <w:szCs w:val="21"/>
    </w:rPr>
  </w:style>
  <w:style w:type="paragraph" w:styleId="a7">
    <w:name w:val="annotation text"/>
    <w:basedOn w:val="a"/>
    <w:link w:val="Char2"/>
    <w:uiPriority w:val="99"/>
    <w:semiHidden/>
    <w:unhideWhenUsed/>
    <w:rsid w:val="008E5B4F"/>
    <w:pPr>
      <w:jc w:val="left"/>
    </w:pPr>
  </w:style>
  <w:style w:type="character" w:customStyle="1" w:styleId="Char2">
    <w:name w:val="批注文字 Char"/>
    <w:basedOn w:val="a0"/>
    <w:link w:val="a7"/>
    <w:uiPriority w:val="99"/>
    <w:semiHidden/>
    <w:rsid w:val="008E5B4F"/>
  </w:style>
  <w:style w:type="paragraph" w:styleId="a8">
    <w:name w:val="annotation subject"/>
    <w:basedOn w:val="a7"/>
    <w:next w:val="a7"/>
    <w:link w:val="Char3"/>
    <w:uiPriority w:val="99"/>
    <w:semiHidden/>
    <w:unhideWhenUsed/>
    <w:rsid w:val="008E5B4F"/>
    <w:rPr>
      <w:b/>
      <w:bCs/>
    </w:rPr>
  </w:style>
  <w:style w:type="character" w:customStyle="1" w:styleId="Char3">
    <w:name w:val="批注主题 Char"/>
    <w:basedOn w:val="Char2"/>
    <w:link w:val="a8"/>
    <w:uiPriority w:val="99"/>
    <w:semiHidden/>
    <w:rsid w:val="008E5B4F"/>
    <w:rPr>
      <w:b/>
      <w:bCs/>
    </w:rPr>
  </w:style>
  <w:style w:type="paragraph" w:styleId="a9">
    <w:name w:val="Balloon Text"/>
    <w:basedOn w:val="a"/>
    <w:link w:val="Char4"/>
    <w:uiPriority w:val="99"/>
    <w:semiHidden/>
    <w:unhideWhenUsed/>
    <w:rsid w:val="008E5B4F"/>
    <w:rPr>
      <w:sz w:val="18"/>
      <w:szCs w:val="18"/>
    </w:rPr>
  </w:style>
  <w:style w:type="character" w:customStyle="1" w:styleId="Char4">
    <w:name w:val="批注框文本 Char"/>
    <w:basedOn w:val="a0"/>
    <w:link w:val="a9"/>
    <w:uiPriority w:val="99"/>
    <w:semiHidden/>
    <w:rsid w:val="008E5B4F"/>
    <w:rPr>
      <w:sz w:val="18"/>
      <w:szCs w:val="18"/>
    </w:rPr>
  </w:style>
</w:styles>
</file>

<file path=word/webSettings.xml><?xml version="1.0" encoding="utf-8"?>
<w:webSettings xmlns:r="http://schemas.openxmlformats.org/officeDocument/2006/relationships" xmlns:w="http://schemas.openxmlformats.org/wordprocessingml/2006/main">
  <w:divs>
    <w:div w:id="795873607">
      <w:bodyDiv w:val="1"/>
      <w:marLeft w:val="0"/>
      <w:marRight w:val="0"/>
      <w:marTop w:val="0"/>
      <w:marBottom w:val="0"/>
      <w:divBdr>
        <w:top w:val="none" w:sz="0" w:space="0" w:color="auto"/>
        <w:left w:val="none" w:sz="0" w:space="0" w:color="auto"/>
        <w:bottom w:val="none" w:sz="0" w:space="0" w:color="auto"/>
        <w:right w:val="none" w:sz="0" w:space="0" w:color="auto"/>
      </w:divBdr>
    </w:div>
    <w:div w:id="960107976">
      <w:bodyDiv w:val="1"/>
      <w:marLeft w:val="0"/>
      <w:marRight w:val="0"/>
      <w:marTop w:val="0"/>
      <w:marBottom w:val="0"/>
      <w:divBdr>
        <w:top w:val="none" w:sz="0" w:space="0" w:color="auto"/>
        <w:left w:val="none" w:sz="0" w:space="0" w:color="auto"/>
        <w:bottom w:val="none" w:sz="0" w:space="0" w:color="auto"/>
        <w:right w:val="none" w:sz="0" w:space="0" w:color="auto"/>
      </w:divBdr>
    </w:div>
    <w:div w:id="155951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琪</dc:creator>
  <cp:keywords/>
  <dc:description/>
  <cp:lastModifiedBy>User</cp:lastModifiedBy>
  <cp:revision>20</cp:revision>
  <dcterms:created xsi:type="dcterms:W3CDTF">2021-04-17T07:10:00Z</dcterms:created>
  <dcterms:modified xsi:type="dcterms:W3CDTF">2021-04-20T11:16:00Z</dcterms:modified>
</cp:coreProperties>
</file>