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A7" w:rsidRDefault="00E228DD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证券代码：</w:t>
      </w:r>
      <w:r>
        <w:rPr>
          <w:rFonts w:ascii="宋体" w:hAnsi="宋体" w:hint="eastAsia"/>
        </w:rPr>
        <w:t xml:space="preserve">600506             </w:t>
      </w:r>
      <w:r>
        <w:rPr>
          <w:rFonts w:ascii="宋体" w:hAnsi="宋体" w:hint="eastAsia"/>
        </w:rPr>
        <w:t>证券简称：香梨股份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 w:hint="eastAsia"/>
        </w:rPr>
        <w:t>公告编号：临</w:t>
      </w:r>
      <w:r>
        <w:rPr>
          <w:rFonts w:ascii="宋体" w:hAnsi="宋体" w:hint="eastAsia"/>
        </w:rPr>
        <w:t>2019-23</w:t>
      </w:r>
      <w:r>
        <w:rPr>
          <w:rFonts w:ascii="宋体" w:hAnsi="宋体" w:hint="eastAsia"/>
        </w:rPr>
        <w:t>号</w:t>
      </w:r>
    </w:p>
    <w:p w:rsidR="00AC66A7" w:rsidRPr="00F223F5" w:rsidRDefault="00AC66A7">
      <w:pPr>
        <w:jc w:val="center"/>
        <w:rPr>
          <w:rFonts w:ascii="黑体" w:eastAsia="黑体"/>
          <w:b/>
          <w:sz w:val="15"/>
          <w:szCs w:val="15"/>
        </w:rPr>
      </w:pPr>
    </w:p>
    <w:p w:rsidR="00AC66A7" w:rsidRPr="00BA61E6" w:rsidRDefault="00E228DD">
      <w:pPr>
        <w:jc w:val="center"/>
        <w:rPr>
          <w:rFonts w:ascii="黑体" w:eastAsia="黑体" w:hAnsi="华文宋体"/>
          <w:b/>
          <w:color w:val="FF0000"/>
          <w:sz w:val="36"/>
          <w:szCs w:val="36"/>
        </w:rPr>
      </w:pPr>
      <w:r w:rsidRPr="00BA61E6">
        <w:rPr>
          <w:rFonts w:ascii="黑体" w:eastAsia="黑体" w:hAnsi="华文宋体" w:hint="eastAsia"/>
          <w:b/>
          <w:color w:val="FF0000"/>
          <w:sz w:val="36"/>
          <w:szCs w:val="36"/>
        </w:rPr>
        <w:t>新疆库尔勒香梨股份有限公司</w:t>
      </w:r>
    </w:p>
    <w:p w:rsidR="00AC66A7" w:rsidRPr="00BA61E6" w:rsidRDefault="00E228DD">
      <w:pPr>
        <w:jc w:val="center"/>
        <w:rPr>
          <w:rFonts w:ascii="黑体" w:eastAsia="黑体" w:hAnsi="华文宋体"/>
          <w:b/>
          <w:color w:val="FF0000"/>
          <w:sz w:val="36"/>
          <w:szCs w:val="36"/>
        </w:rPr>
      </w:pPr>
      <w:r w:rsidRPr="00BA61E6">
        <w:rPr>
          <w:rFonts w:ascii="黑体" w:eastAsia="黑体" w:hAnsi="华文宋体" w:hint="eastAsia"/>
          <w:b/>
          <w:color w:val="FF0000"/>
          <w:sz w:val="36"/>
          <w:szCs w:val="36"/>
        </w:rPr>
        <w:t>关于处置资产暨关联交易的公告</w:t>
      </w:r>
    </w:p>
    <w:p w:rsidR="00AC66A7" w:rsidRDefault="00AC66A7" w:rsidP="00F223F5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C66A7" w:rsidRDefault="00E228DD">
      <w:pPr>
        <w:spacing w:line="360" w:lineRule="auto"/>
        <w:ind w:firstLine="435"/>
        <w:rPr>
          <w:b/>
        </w:rPr>
      </w:pPr>
      <w:r>
        <w:rPr>
          <w:rFonts w:hint="eastAsia"/>
          <w:b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AC66A7" w:rsidRDefault="00AC66A7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C66A7" w:rsidRDefault="00E228DD">
      <w:pPr>
        <w:pStyle w:val="HTML"/>
        <w:spacing w:line="360" w:lineRule="auto"/>
        <w:ind w:firstLineChars="200" w:firstLine="480"/>
        <w:rPr>
          <w:rFonts w:ascii="黑体" w:eastAsia="黑体"/>
        </w:rPr>
      </w:pPr>
      <w:r>
        <w:rPr>
          <w:rFonts w:ascii="黑体" w:eastAsia="黑体" w:hint="eastAsia"/>
        </w:rPr>
        <w:t>重要内容提示：</w:t>
      </w:r>
    </w:p>
    <w:p w:rsidR="00AC66A7" w:rsidRDefault="00E228DD">
      <w:pPr>
        <w:pStyle w:val="HTML"/>
        <w:numPr>
          <w:ilvl w:val="0"/>
          <w:numId w:val="1"/>
        </w:numPr>
        <w:spacing w:line="360" w:lineRule="auto"/>
      </w:pPr>
      <w:r>
        <w:rPr>
          <w:rFonts w:hint="eastAsia"/>
        </w:rPr>
        <w:t>新疆库尔勒香梨股份有限公司（以下简称“公司</w:t>
      </w:r>
      <w:r>
        <w:t>”</w:t>
      </w:r>
      <w:r>
        <w:rPr>
          <w:rFonts w:hint="eastAsia"/>
        </w:rPr>
        <w:t>）拟以非公开协议转让的方式将所属位于新疆库尔勒市</w:t>
      </w:r>
      <w:proofErr w:type="gramStart"/>
      <w:r>
        <w:rPr>
          <w:rFonts w:hint="eastAsia"/>
        </w:rPr>
        <w:t>圣果路圣</w:t>
      </w:r>
      <w:proofErr w:type="gramEnd"/>
      <w:r>
        <w:rPr>
          <w:rFonts w:hint="eastAsia"/>
        </w:rPr>
        <w:t>果名苑小区内办公楼房地产</w:t>
      </w:r>
      <w:r>
        <w:rPr>
          <w:rFonts w:asciiTheme="minorEastAsia" w:eastAsiaTheme="minorEastAsia" w:hAnsiTheme="minorEastAsia" w:hint="eastAsia"/>
        </w:rPr>
        <w:t>转让给新疆融盛投资有限公司（以下简称“融盛投资”）。</w:t>
      </w:r>
    </w:p>
    <w:p w:rsidR="00AC66A7" w:rsidRDefault="00E228DD">
      <w:pPr>
        <w:pStyle w:val="HTML"/>
        <w:numPr>
          <w:ilvl w:val="0"/>
          <w:numId w:val="1"/>
        </w:numPr>
        <w:spacing w:line="360" w:lineRule="auto"/>
      </w:pPr>
      <w:r>
        <w:rPr>
          <w:rFonts w:hint="eastAsia"/>
        </w:rPr>
        <w:t>本次交易构成关联交易。</w:t>
      </w:r>
    </w:p>
    <w:p w:rsidR="00AC66A7" w:rsidRDefault="00E228DD">
      <w:pPr>
        <w:pStyle w:val="HTML"/>
        <w:numPr>
          <w:ilvl w:val="0"/>
          <w:numId w:val="1"/>
        </w:numPr>
        <w:spacing w:line="360" w:lineRule="auto"/>
      </w:pPr>
      <w:r>
        <w:rPr>
          <w:rFonts w:hint="eastAsia"/>
        </w:rPr>
        <w:t>本次交易不构成重大资产重组。</w:t>
      </w:r>
    </w:p>
    <w:p w:rsidR="00AC66A7" w:rsidRDefault="00E228DD">
      <w:pPr>
        <w:pStyle w:val="HTML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rFonts w:hint="eastAsia"/>
        </w:rPr>
        <w:t>本次交易事项已经公司第七届董事会第四次会议审议通过，尚需提交公司股东大会审议。本次交易事项已</w:t>
      </w:r>
      <w:r>
        <w:rPr>
          <w:rFonts w:hint="eastAsia"/>
          <w:color w:val="000000" w:themeColor="text1"/>
        </w:rPr>
        <w:t>经相关国家出资企业批准，公司所属办公楼评估已完成</w:t>
      </w:r>
      <w:r>
        <w:rPr>
          <w:rFonts w:ascii="Times New Roman" w:hAnsi="Times New Roman" w:hint="eastAsia"/>
          <w:color w:val="000000" w:themeColor="text1"/>
        </w:rPr>
        <w:t>国有资产监督管理机构</w:t>
      </w:r>
      <w:r>
        <w:rPr>
          <w:rFonts w:hint="eastAsia"/>
          <w:color w:val="000000" w:themeColor="text1"/>
        </w:rPr>
        <w:t>备案程序。</w:t>
      </w:r>
    </w:p>
    <w:p w:rsidR="00AC66A7" w:rsidRDefault="00E228DD">
      <w:pPr>
        <w:pStyle w:val="HTML"/>
        <w:numPr>
          <w:ilvl w:val="0"/>
          <w:numId w:val="1"/>
        </w:numPr>
        <w:spacing w:line="360" w:lineRule="auto"/>
      </w:pPr>
      <w:r>
        <w:rPr>
          <w:rFonts w:hint="eastAsia"/>
        </w:rPr>
        <w:t>过去</w:t>
      </w:r>
      <w:r>
        <w:rPr>
          <w:rFonts w:hint="eastAsia"/>
        </w:rPr>
        <w:t>12</w:t>
      </w:r>
      <w:r>
        <w:rPr>
          <w:rFonts w:hint="eastAsia"/>
        </w:rPr>
        <w:t>个月公司未与</w:t>
      </w:r>
      <w:r>
        <w:rPr>
          <w:rFonts w:asciiTheme="minorEastAsia" w:eastAsiaTheme="minorEastAsia" w:hAnsiTheme="minorEastAsia" w:hint="eastAsia"/>
        </w:rPr>
        <w:t>融盛投资</w:t>
      </w:r>
      <w:r>
        <w:rPr>
          <w:rFonts w:hint="eastAsia"/>
        </w:rPr>
        <w:t>发生交易事项。</w:t>
      </w:r>
    </w:p>
    <w:p w:rsidR="00AC66A7" w:rsidRDefault="00E228DD">
      <w:pPr>
        <w:pStyle w:val="HTML"/>
        <w:spacing w:line="360" w:lineRule="auto"/>
        <w:ind w:firstLineChars="200" w:firstLine="482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一、关联交易概述</w:t>
      </w:r>
    </w:p>
    <w:p w:rsidR="00AC66A7" w:rsidRDefault="00E228DD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为盘活资产，提高公司资产的经济效益，公司拟以</w:t>
      </w:r>
      <w:r>
        <w:rPr>
          <w:rFonts w:ascii="宋体" w:hAnsi="宋体" w:hint="eastAsia"/>
          <w:sz w:val="24"/>
        </w:rPr>
        <w:t>非公开协议转让的方式将所属位于新疆库尔勒市</w:t>
      </w:r>
      <w:proofErr w:type="gramStart"/>
      <w:r>
        <w:rPr>
          <w:rFonts w:ascii="宋体" w:hAnsi="宋体" w:hint="eastAsia"/>
          <w:sz w:val="24"/>
        </w:rPr>
        <w:t>圣果路圣</w:t>
      </w:r>
      <w:proofErr w:type="gramEnd"/>
      <w:r>
        <w:rPr>
          <w:rFonts w:ascii="宋体" w:hAnsi="宋体" w:hint="eastAsia"/>
          <w:sz w:val="24"/>
        </w:rPr>
        <w:t>果名苑小区内办公楼房地产让给</w:t>
      </w:r>
      <w:r>
        <w:rPr>
          <w:rFonts w:asciiTheme="minorEastAsia" w:eastAsiaTheme="minorEastAsia" w:hAnsiTheme="minorEastAsia" w:hint="eastAsia"/>
          <w:sz w:val="24"/>
        </w:rPr>
        <w:t>融盛投资。</w:t>
      </w:r>
      <w:r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日，公司第七届董事会第四次会议审议通过《关于处置资产暨关联交易的议案》，董事会同意公司以非公开协议转让的方式将所属位于新疆库尔勒市</w:t>
      </w:r>
      <w:proofErr w:type="gramStart"/>
      <w:r>
        <w:rPr>
          <w:rFonts w:ascii="宋体" w:hAnsi="宋体" w:hint="eastAsia"/>
          <w:sz w:val="24"/>
        </w:rPr>
        <w:t>圣果路圣</w:t>
      </w:r>
      <w:proofErr w:type="gramEnd"/>
      <w:r>
        <w:rPr>
          <w:rFonts w:ascii="宋体" w:hAnsi="宋体" w:hint="eastAsia"/>
          <w:sz w:val="24"/>
        </w:rPr>
        <w:t>果名苑小区内办公楼房地产让给</w:t>
      </w:r>
      <w:r>
        <w:rPr>
          <w:rFonts w:asciiTheme="minorEastAsia" w:eastAsiaTheme="minorEastAsia" w:hAnsiTheme="minorEastAsia" w:hint="eastAsia"/>
          <w:sz w:val="24"/>
        </w:rPr>
        <w:t>融盛投资</w:t>
      </w:r>
      <w:r>
        <w:rPr>
          <w:rFonts w:ascii="宋体" w:hAnsi="宋体" w:hint="eastAsia"/>
          <w:sz w:val="24"/>
        </w:rPr>
        <w:t>。本次交易转让价格根据</w:t>
      </w:r>
      <w:r>
        <w:rPr>
          <w:rFonts w:asciiTheme="minorEastAsia" w:eastAsiaTheme="minorEastAsia" w:hAnsiTheme="minorEastAsia" w:hint="eastAsia"/>
          <w:sz w:val="24"/>
        </w:rPr>
        <w:t>开元资产评估有限公司出具的“开元评报</w:t>
      </w:r>
      <w:r>
        <w:rPr>
          <w:rFonts w:hint="eastAsia"/>
          <w:sz w:val="24"/>
        </w:rPr>
        <w:t>字</w:t>
      </w:r>
      <w:r>
        <w:rPr>
          <w:rFonts w:hint="eastAsia"/>
          <w:sz w:val="24"/>
        </w:rPr>
        <w:t>[2019]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543</w:t>
      </w:r>
      <w:r>
        <w:rPr>
          <w:rFonts w:hint="eastAsia"/>
          <w:sz w:val="24"/>
        </w:rPr>
        <w:t>号</w:t>
      </w:r>
      <w:r>
        <w:rPr>
          <w:rFonts w:asciiTheme="minorEastAsia" w:eastAsiaTheme="minorEastAsia" w:hAnsiTheme="minorEastAsia" w:hint="eastAsia"/>
          <w:sz w:val="24"/>
        </w:rPr>
        <w:t>”《资产评估报告》确定，转让价格暂定为</w:t>
      </w:r>
      <w:r>
        <w:rPr>
          <w:rFonts w:asciiTheme="minorEastAsia" w:eastAsiaTheme="minorEastAsia" w:hAnsiTheme="minorEastAsia" w:hint="eastAsia"/>
          <w:sz w:val="24"/>
        </w:rPr>
        <w:t>2,492.26</w:t>
      </w:r>
      <w:r>
        <w:rPr>
          <w:rFonts w:asciiTheme="minorEastAsia" w:eastAsiaTheme="minorEastAsia" w:hAnsiTheme="minorEastAsia" w:hint="eastAsia"/>
          <w:sz w:val="24"/>
        </w:rPr>
        <w:t>万元。</w:t>
      </w:r>
      <w:r>
        <w:rPr>
          <w:rFonts w:hint="eastAsia"/>
          <w:color w:val="000000" w:themeColor="text1"/>
          <w:sz w:val="24"/>
        </w:rPr>
        <w:t>前述《资产评估报告》的评估结果</w:t>
      </w:r>
      <w:r>
        <w:rPr>
          <w:rFonts w:asciiTheme="minorEastAsia" w:eastAsiaTheme="minorEastAsia" w:hAnsiTheme="minorEastAsia" w:hint="eastAsia"/>
          <w:sz w:val="24"/>
        </w:rPr>
        <w:t>已完成国有资产监督管理机</w:t>
      </w:r>
      <w:r>
        <w:rPr>
          <w:rFonts w:ascii="宋体" w:hAnsi="宋体" w:hint="eastAsia"/>
          <w:sz w:val="24"/>
        </w:rPr>
        <w:t>构备案程序，本次交易事项已经相关国家出资企业批准。</w:t>
      </w:r>
    </w:p>
    <w:p w:rsidR="00AC66A7" w:rsidRDefault="00E228DD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融盛投资持有公司</w:t>
      </w:r>
      <w:r>
        <w:rPr>
          <w:rFonts w:ascii="宋体" w:hAnsi="宋体" w:hint="eastAsia"/>
          <w:sz w:val="24"/>
        </w:rPr>
        <w:t>23.88%</w:t>
      </w:r>
      <w:r>
        <w:rPr>
          <w:rFonts w:ascii="宋体" w:hAnsi="宋体" w:hint="eastAsia"/>
          <w:sz w:val="24"/>
        </w:rPr>
        <w:t>的股权，为公司控股股东。根据《上海证券交易所</w:t>
      </w:r>
      <w:r>
        <w:rPr>
          <w:rFonts w:ascii="宋体" w:hAnsi="宋体" w:hint="eastAsia"/>
          <w:sz w:val="24"/>
        </w:rPr>
        <w:t>股票上市规则》相关规定，融盛投资为公司关联方，本次交易构成关联交易。本次关联交易不构成《上市公司重大资产重组管理办法》规定的重大资产重组。</w:t>
      </w:r>
    </w:p>
    <w:p w:rsidR="00AC66A7" w:rsidRDefault="00E228DD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至本次关联交易为止，过去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个月公司与融盛投资未发生交易事项，公司与其他关联方未发生交易类别相关的关联交易。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本次交易事项尚需提请公司股东大会审议。</w:t>
      </w:r>
    </w:p>
    <w:p w:rsidR="00AC66A7" w:rsidRDefault="00E228DD">
      <w:pPr>
        <w:pStyle w:val="HTML"/>
        <w:spacing w:line="360" w:lineRule="auto"/>
        <w:ind w:firstLineChars="200" w:firstLine="482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二、关联方基本情况及关联关系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ascii="黑体" w:eastAsia="黑体"/>
        </w:rPr>
      </w:pPr>
      <w:r>
        <w:rPr>
          <w:rFonts w:ascii="黑体" w:eastAsia="黑体" w:hint="eastAsia"/>
        </w:rPr>
        <w:t>（一）关联方基本情况</w:t>
      </w:r>
    </w:p>
    <w:p w:rsidR="00AC66A7" w:rsidRDefault="00E228DD">
      <w:pPr>
        <w:pStyle w:val="HTML"/>
        <w:spacing w:line="360" w:lineRule="auto"/>
        <w:ind w:firstLineChars="200" w:firstLine="480"/>
        <w:rPr>
          <w:sz w:val="28"/>
          <w:szCs w:val="28"/>
        </w:rPr>
      </w:pPr>
      <w:r>
        <w:rPr>
          <w:rFonts w:ascii="黑体" w:eastAsia="黑体" w:hint="eastAsia"/>
        </w:rPr>
        <w:t>1</w:t>
      </w:r>
      <w:r>
        <w:rPr>
          <w:rFonts w:ascii="黑体" w:eastAsia="黑体" w:hint="eastAsia"/>
        </w:rPr>
        <w:t>、公司名称：</w:t>
      </w:r>
      <w:r>
        <w:rPr>
          <w:rFonts w:asciiTheme="minorEastAsia" w:eastAsiaTheme="minorEastAsia" w:hAnsiTheme="minorEastAsia" w:hint="eastAsia"/>
        </w:rPr>
        <w:t>新疆融盛投资有限公司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ascii="黑体" w:eastAsia="黑体" w:hint="eastAsia"/>
        </w:rPr>
        <w:t>2</w:t>
      </w:r>
      <w:r>
        <w:rPr>
          <w:rFonts w:ascii="黑体" w:eastAsia="黑体" w:hint="eastAsia"/>
        </w:rPr>
        <w:t>、注册资本：</w:t>
      </w:r>
      <w:proofErr w:type="gramStart"/>
      <w:r>
        <w:rPr>
          <w:rFonts w:cs="Times New Roman" w:hint="eastAsia"/>
          <w:kern w:val="2"/>
        </w:rPr>
        <w:t>叁仟零肆拾陆万</w:t>
      </w:r>
      <w:proofErr w:type="gramEnd"/>
      <w:r>
        <w:rPr>
          <w:rFonts w:cs="Times New Roman" w:hint="eastAsia"/>
          <w:kern w:val="2"/>
        </w:rPr>
        <w:t>元人民币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="黑体" w:eastAsia="黑体" w:hint="eastAsia"/>
        </w:rPr>
        <w:t>3</w:t>
      </w:r>
      <w:r>
        <w:rPr>
          <w:rFonts w:ascii="黑体" w:eastAsia="黑体" w:hint="eastAsia"/>
        </w:rPr>
        <w:t>、注册地址</w:t>
      </w:r>
      <w:r>
        <w:rPr>
          <w:rFonts w:cs="Times New Roman" w:hint="eastAsia"/>
          <w:kern w:val="2"/>
        </w:rPr>
        <w:t>：</w:t>
      </w:r>
      <w:r>
        <w:rPr>
          <w:rFonts w:asciiTheme="minorEastAsia" w:eastAsiaTheme="minorEastAsia" w:hAnsiTheme="minorEastAsia" w:hint="eastAsia"/>
        </w:rPr>
        <w:t>新疆乌鲁木齐经济技术开发区喀什西路</w:t>
      </w:r>
      <w:r>
        <w:rPr>
          <w:rFonts w:asciiTheme="minorEastAsia" w:eastAsiaTheme="minorEastAsia" w:hAnsiTheme="minorEastAsia" w:hint="eastAsia"/>
        </w:rPr>
        <w:t>499</w:t>
      </w:r>
      <w:r>
        <w:rPr>
          <w:rFonts w:asciiTheme="minorEastAsia" w:eastAsiaTheme="minorEastAsia" w:hAnsiTheme="minorEastAsia" w:hint="eastAsia"/>
        </w:rPr>
        <w:t>号龙海置业综合楼</w:t>
      </w:r>
      <w:r>
        <w:rPr>
          <w:rFonts w:asciiTheme="minorEastAsia" w:eastAsiaTheme="minorEastAsia" w:hAnsiTheme="minorEastAsia" w:hint="eastAsia"/>
        </w:rPr>
        <w:t>688</w:t>
      </w:r>
      <w:r>
        <w:rPr>
          <w:rFonts w:asciiTheme="minorEastAsia" w:eastAsiaTheme="minorEastAsia" w:hAnsiTheme="minorEastAsia" w:hint="eastAsia"/>
        </w:rPr>
        <w:t>室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="黑体" w:eastAsia="黑体" w:hAnsi="黑体" w:cs="黑体" w:hint="eastAsia"/>
          <w:kern w:val="2"/>
        </w:rPr>
        <w:t>4</w:t>
      </w:r>
      <w:r>
        <w:rPr>
          <w:rFonts w:ascii="黑体" w:eastAsia="黑体" w:hAnsi="黑体" w:cs="黑体" w:hint="eastAsia"/>
          <w:kern w:val="2"/>
        </w:rPr>
        <w:t>、主要办公地点：</w:t>
      </w:r>
      <w:r>
        <w:rPr>
          <w:rFonts w:asciiTheme="minorEastAsia" w:eastAsiaTheme="minorEastAsia" w:hAnsiTheme="minorEastAsia" w:hint="eastAsia"/>
        </w:rPr>
        <w:t>新疆乌鲁木齐经济技术开发区喀什西路</w:t>
      </w:r>
      <w:r>
        <w:rPr>
          <w:rFonts w:asciiTheme="minorEastAsia" w:eastAsiaTheme="minorEastAsia" w:hAnsiTheme="minorEastAsia" w:hint="eastAsia"/>
        </w:rPr>
        <w:t>499</w:t>
      </w:r>
      <w:r>
        <w:rPr>
          <w:rFonts w:asciiTheme="minorEastAsia" w:eastAsiaTheme="minorEastAsia" w:hAnsiTheme="minorEastAsia" w:hint="eastAsia"/>
        </w:rPr>
        <w:t>号龙海置业综合楼</w:t>
      </w:r>
      <w:r>
        <w:rPr>
          <w:rFonts w:asciiTheme="minorEastAsia" w:eastAsiaTheme="minorEastAsia" w:hAnsiTheme="minorEastAsia" w:hint="eastAsia"/>
        </w:rPr>
        <w:t>688</w:t>
      </w:r>
      <w:r>
        <w:rPr>
          <w:rFonts w:asciiTheme="minorEastAsia" w:eastAsiaTheme="minorEastAsia" w:hAnsiTheme="minorEastAsia" w:hint="eastAsia"/>
        </w:rPr>
        <w:t>室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ascii="黑体" w:eastAsia="黑体" w:hAnsi="黑体" w:cs="黑体" w:hint="eastAsia"/>
          <w:kern w:val="2"/>
        </w:rPr>
        <w:t>5</w:t>
      </w:r>
      <w:r>
        <w:rPr>
          <w:rFonts w:ascii="黑体" w:eastAsia="黑体" w:hint="eastAsia"/>
        </w:rPr>
        <w:t>、法定代表人：</w:t>
      </w:r>
      <w:r>
        <w:rPr>
          <w:rFonts w:cs="Times New Roman" w:hint="eastAsia"/>
          <w:kern w:val="2"/>
        </w:rPr>
        <w:t>陈义斌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ascii="黑体" w:eastAsia="黑体" w:hint="eastAsia"/>
        </w:rPr>
        <w:t>6</w:t>
      </w:r>
      <w:r>
        <w:rPr>
          <w:rFonts w:ascii="黑体" w:eastAsia="黑体" w:hint="eastAsia"/>
        </w:rPr>
        <w:t>、公司类型：</w:t>
      </w:r>
      <w:r>
        <w:rPr>
          <w:rFonts w:cs="Times New Roman" w:hint="eastAsia"/>
          <w:kern w:val="2"/>
        </w:rPr>
        <w:t>有限责任公司（自然人投资或控股的法人独资）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ascii="黑体" w:eastAsia="黑体" w:hint="eastAsia"/>
        </w:rPr>
        <w:t>7</w:t>
      </w:r>
      <w:r>
        <w:rPr>
          <w:rFonts w:ascii="黑体" w:eastAsia="黑体" w:hint="eastAsia"/>
        </w:rPr>
        <w:t>、成立日期：</w:t>
      </w:r>
      <w:r>
        <w:rPr>
          <w:rFonts w:cs="Times New Roman" w:hint="eastAsia"/>
          <w:kern w:val="2"/>
        </w:rPr>
        <w:t>2002</w:t>
      </w:r>
      <w:r>
        <w:rPr>
          <w:rFonts w:cs="Times New Roman" w:hint="eastAsia"/>
          <w:kern w:val="2"/>
        </w:rPr>
        <w:t>年</w:t>
      </w:r>
      <w:r>
        <w:rPr>
          <w:rFonts w:cs="Times New Roman" w:hint="eastAsia"/>
          <w:kern w:val="2"/>
        </w:rPr>
        <w:t>8</w:t>
      </w:r>
      <w:r>
        <w:rPr>
          <w:rFonts w:cs="Times New Roman" w:hint="eastAsia"/>
          <w:kern w:val="2"/>
        </w:rPr>
        <w:t>月</w:t>
      </w:r>
      <w:r>
        <w:rPr>
          <w:rFonts w:cs="Times New Roman" w:hint="eastAsia"/>
          <w:kern w:val="2"/>
        </w:rPr>
        <w:t>9</w:t>
      </w:r>
      <w:r>
        <w:rPr>
          <w:rFonts w:cs="Times New Roman" w:hint="eastAsia"/>
          <w:kern w:val="2"/>
        </w:rPr>
        <w:t>日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ascii="黑体" w:eastAsia="黑体" w:hint="eastAsia"/>
        </w:rPr>
        <w:t>8</w:t>
      </w:r>
      <w:r>
        <w:rPr>
          <w:rFonts w:ascii="黑体" w:eastAsia="黑体" w:hint="eastAsia"/>
        </w:rPr>
        <w:t>、经营范围：</w:t>
      </w:r>
      <w:r>
        <w:rPr>
          <w:rFonts w:cs="Times New Roman" w:hint="eastAsia"/>
          <w:kern w:val="2"/>
        </w:rPr>
        <w:t>房地产投资、矿业投资、农业投资、工业的投资，投资咨询，矿业技术咨询，房屋租赁；建筑材料、钢材、石油机械及设备、机电产品、化工产品、碳素制品、非金属矿产品、焦碳、</w:t>
      </w:r>
      <w:proofErr w:type="gramStart"/>
      <w:r>
        <w:rPr>
          <w:rFonts w:cs="Times New Roman" w:hint="eastAsia"/>
          <w:kern w:val="2"/>
        </w:rPr>
        <w:t>兰碳的</w:t>
      </w:r>
      <w:proofErr w:type="gramEnd"/>
      <w:r>
        <w:rPr>
          <w:rFonts w:cs="Times New Roman" w:hint="eastAsia"/>
          <w:kern w:val="2"/>
        </w:rPr>
        <w:t>销售；农产品收购；商品代购服务；自营和代理各类商品和技术的进出口业务。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ascii="黑体" w:eastAsia="黑体" w:hint="eastAsia"/>
        </w:rPr>
        <w:t>9</w:t>
      </w:r>
      <w:r>
        <w:rPr>
          <w:rFonts w:ascii="黑体" w:eastAsia="黑体" w:hint="eastAsia"/>
        </w:rPr>
        <w:t>、股权结构：</w:t>
      </w:r>
      <w:r>
        <w:rPr>
          <w:rFonts w:cs="Times New Roman" w:hint="eastAsia"/>
          <w:kern w:val="2"/>
        </w:rPr>
        <w:t>新疆昌源水务集团有限公司持股</w:t>
      </w:r>
      <w:r>
        <w:rPr>
          <w:rFonts w:cs="Times New Roman" w:hint="eastAsia"/>
          <w:kern w:val="2"/>
        </w:rPr>
        <w:t>100%</w:t>
      </w:r>
      <w:r>
        <w:rPr>
          <w:rFonts w:cs="Times New Roman" w:hint="eastAsia"/>
          <w:kern w:val="2"/>
        </w:rPr>
        <w:t>。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截至</w:t>
      </w:r>
      <w:r>
        <w:rPr>
          <w:rFonts w:cs="Times New Roman" w:hint="eastAsia"/>
          <w:kern w:val="2"/>
        </w:rPr>
        <w:t>2018</w:t>
      </w:r>
      <w:r>
        <w:rPr>
          <w:rFonts w:cs="Times New Roman" w:hint="eastAsia"/>
          <w:kern w:val="2"/>
        </w:rPr>
        <w:t>年</w:t>
      </w:r>
      <w:r>
        <w:rPr>
          <w:rFonts w:cs="Times New Roman" w:hint="eastAsia"/>
          <w:kern w:val="2"/>
        </w:rPr>
        <w:t>12</w:t>
      </w:r>
      <w:r>
        <w:rPr>
          <w:rFonts w:cs="Times New Roman" w:hint="eastAsia"/>
          <w:kern w:val="2"/>
        </w:rPr>
        <w:t>月</w:t>
      </w:r>
      <w:r>
        <w:rPr>
          <w:rFonts w:cs="Times New Roman" w:hint="eastAsia"/>
          <w:kern w:val="2"/>
        </w:rPr>
        <w:t>31</w:t>
      </w:r>
      <w:r>
        <w:rPr>
          <w:rFonts w:cs="Times New Roman" w:hint="eastAsia"/>
          <w:kern w:val="2"/>
        </w:rPr>
        <w:t>日，融盛投资资产总额为</w:t>
      </w:r>
      <w:r>
        <w:rPr>
          <w:rFonts w:cs="Times New Roman" w:hint="eastAsia"/>
          <w:kern w:val="2"/>
        </w:rPr>
        <w:t xml:space="preserve"> 55,343.37</w:t>
      </w:r>
      <w:r>
        <w:rPr>
          <w:rFonts w:cs="Times New Roman" w:hint="eastAsia"/>
          <w:kern w:val="2"/>
        </w:rPr>
        <w:t>万元；净资产为</w:t>
      </w:r>
      <w:r>
        <w:rPr>
          <w:rFonts w:cs="Times New Roman" w:hint="eastAsia"/>
          <w:kern w:val="2"/>
        </w:rPr>
        <w:t xml:space="preserve"> 53,509.00</w:t>
      </w:r>
      <w:r>
        <w:rPr>
          <w:rFonts w:cs="Times New Roman" w:hint="eastAsia"/>
          <w:kern w:val="2"/>
        </w:rPr>
        <w:t>万元，营业总收入为</w:t>
      </w:r>
      <w:r>
        <w:rPr>
          <w:rFonts w:cs="Times New Roman" w:hint="eastAsia"/>
          <w:kern w:val="2"/>
        </w:rPr>
        <w:t xml:space="preserve"> 4,255.56</w:t>
      </w:r>
      <w:r>
        <w:rPr>
          <w:rFonts w:cs="Times New Roman" w:hint="eastAsia"/>
          <w:kern w:val="2"/>
        </w:rPr>
        <w:t>万元，净利润为</w:t>
      </w:r>
      <w:r>
        <w:rPr>
          <w:rFonts w:cs="Times New Roman" w:hint="eastAsia"/>
          <w:kern w:val="2"/>
        </w:rPr>
        <w:t>667.17</w:t>
      </w:r>
      <w:r>
        <w:rPr>
          <w:rFonts w:cs="Times New Roman" w:hint="eastAsia"/>
          <w:kern w:val="2"/>
        </w:rPr>
        <w:t>万元</w:t>
      </w:r>
      <w:r>
        <w:rPr>
          <w:rFonts w:cs="Times New Roman" w:hint="eastAsia"/>
          <w:color w:val="000000" w:themeColor="text1"/>
          <w:kern w:val="2"/>
        </w:rPr>
        <w:t>（以上财务数据已经审计）。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ascii="黑体" w:eastAsia="黑体"/>
        </w:rPr>
      </w:pPr>
      <w:r>
        <w:rPr>
          <w:rFonts w:ascii="黑体" w:eastAsia="黑体" w:hint="eastAsia"/>
        </w:rPr>
        <w:t>（二）关联关系</w:t>
      </w:r>
    </w:p>
    <w:p w:rsidR="00AC66A7" w:rsidRDefault="00E228DD">
      <w:pPr>
        <w:spacing w:line="360" w:lineRule="auto"/>
        <w:ind w:firstLineChars="200" w:firstLine="480"/>
        <w:jc w:val="left"/>
      </w:pPr>
      <w:r>
        <w:rPr>
          <w:rFonts w:ascii="宋体" w:hAnsi="宋体" w:hint="eastAsia"/>
          <w:sz w:val="24"/>
        </w:rPr>
        <w:t>融盛投资持有公司</w:t>
      </w:r>
      <w:r>
        <w:rPr>
          <w:rFonts w:ascii="宋体" w:hAnsi="宋体" w:hint="eastAsia"/>
          <w:sz w:val="24"/>
        </w:rPr>
        <w:t>23.88%</w:t>
      </w:r>
      <w:r>
        <w:rPr>
          <w:rFonts w:ascii="宋体" w:hAnsi="宋体" w:hint="eastAsia"/>
          <w:sz w:val="24"/>
        </w:rPr>
        <w:t>的股权，为公司控股股东。根据《上海证券交易所股票上市规则》相关规定，融盛投资为公司关联方，本次交易构成关联交易。</w:t>
      </w:r>
    </w:p>
    <w:p w:rsidR="00AC66A7" w:rsidRDefault="00E228DD">
      <w:pPr>
        <w:pStyle w:val="HTML"/>
        <w:spacing w:line="360" w:lineRule="auto"/>
        <w:ind w:firstLineChars="200" w:firstLine="482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三、关联交易标的基本情况</w:t>
      </w:r>
    </w:p>
    <w:p w:rsidR="00F223F5" w:rsidRDefault="00E228DD">
      <w:pPr>
        <w:pStyle w:val="HTML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="黑体" w:eastAsia="黑体" w:hint="eastAsia"/>
        </w:rPr>
        <w:t>（一）交易标的：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AC66A7" w:rsidRPr="00F223F5" w:rsidRDefault="00F223F5" w:rsidP="00D872CA">
      <w:pPr>
        <w:tabs>
          <w:tab w:val="left" w:pos="842"/>
        </w:tabs>
        <w:spacing w:line="360" w:lineRule="auto"/>
        <w:rPr>
          <w:rFonts w:ascii="宋体" w:hAnsi="宋体"/>
          <w:sz w:val="24"/>
        </w:rPr>
      </w:pPr>
      <w:r w:rsidRPr="00F223F5">
        <w:rPr>
          <w:rFonts w:ascii="宋体" w:hAnsi="宋体"/>
          <w:sz w:val="24"/>
        </w:rPr>
        <w:tab/>
      </w:r>
      <w:r w:rsidR="00E228DD" w:rsidRPr="00F223F5">
        <w:rPr>
          <w:rFonts w:ascii="宋体" w:hAnsi="宋体" w:hint="eastAsia"/>
          <w:sz w:val="24"/>
        </w:rPr>
        <w:t>1</w:t>
      </w:r>
      <w:r w:rsidR="00E228DD" w:rsidRPr="00F223F5">
        <w:rPr>
          <w:rFonts w:ascii="宋体" w:hAnsi="宋体" w:hint="eastAsia"/>
          <w:sz w:val="24"/>
        </w:rPr>
        <w:t>、交易标的：</w:t>
      </w:r>
      <w:r w:rsidR="00E228DD" w:rsidRPr="00F223F5">
        <w:rPr>
          <w:rFonts w:ascii="宋体" w:hAnsi="宋体" w:hint="eastAsia"/>
          <w:sz w:val="24"/>
        </w:rPr>
        <w:t>新疆库尔勒香梨股份有限公司所属位于新疆库尔勒市</w:t>
      </w:r>
      <w:proofErr w:type="gramStart"/>
      <w:r w:rsidR="00E228DD" w:rsidRPr="00F223F5">
        <w:rPr>
          <w:rFonts w:ascii="宋体" w:hAnsi="宋体" w:hint="eastAsia"/>
          <w:sz w:val="24"/>
        </w:rPr>
        <w:t>圣果路圣</w:t>
      </w:r>
      <w:proofErr w:type="gramEnd"/>
      <w:r w:rsidR="00E228DD" w:rsidRPr="00F223F5">
        <w:rPr>
          <w:rFonts w:ascii="宋体" w:hAnsi="宋体" w:hint="eastAsia"/>
          <w:sz w:val="24"/>
        </w:rPr>
        <w:t>果名苑小区内办公楼房地产（建筑面积</w:t>
      </w:r>
      <w:r w:rsidR="00E228DD" w:rsidRPr="00F223F5">
        <w:rPr>
          <w:rFonts w:ascii="宋体" w:hAnsi="宋体" w:hint="eastAsia"/>
          <w:sz w:val="24"/>
        </w:rPr>
        <w:t>3222.3</w:t>
      </w:r>
      <w:r w:rsidR="00E228DD" w:rsidRPr="00F223F5">
        <w:rPr>
          <w:rFonts w:ascii="宋体" w:hAnsi="宋体" w:hint="eastAsia"/>
          <w:sz w:val="24"/>
        </w:rPr>
        <w:t>6</w:t>
      </w:r>
      <w:r w:rsidR="00E228DD" w:rsidRPr="00F223F5">
        <w:rPr>
          <w:rFonts w:ascii="宋体" w:hAnsi="宋体" w:hint="eastAsia"/>
          <w:sz w:val="24"/>
        </w:rPr>
        <w:t>平方米，土地权证面积</w:t>
      </w:r>
      <w:r w:rsidR="00E228DD" w:rsidRPr="00F223F5">
        <w:rPr>
          <w:rFonts w:ascii="宋体" w:hAnsi="宋体" w:hint="eastAsia"/>
          <w:sz w:val="24"/>
        </w:rPr>
        <w:t>13269.69</w:t>
      </w:r>
      <w:r w:rsidR="00E228DD" w:rsidRPr="00F223F5">
        <w:rPr>
          <w:rFonts w:ascii="宋体" w:hAnsi="宋体" w:hint="eastAsia"/>
          <w:sz w:val="24"/>
        </w:rPr>
        <w:t>平方米）</w:t>
      </w:r>
    </w:p>
    <w:p w:rsidR="00AC66A7" w:rsidRDefault="00E228DD">
      <w:pPr>
        <w:pStyle w:val="HTML"/>
        <w:spacing w:line="360" w:lineRule="auto"/>
        <w:ind w:firstLineChars="200" w:firstLine="480"/>
      </w:pPr>
      <w:r>
        <w:rPr>
          <w:rFonts w:ascii="黑体" w:eastAsia="黑体" w:hAnsi="黑体"/>
        </w:rPr>
        <w:lastRenderedPageBreak/>
        <w:t>2</w:t>
      </w:r>
      <w:r>
        <w:rPr>
          <w:rFonts w:ascii="黑体" w:eastAsia="黑体" w:hAnsi="黑体" w:hint="eastAsia"/>
        </w:rPr>
        <w:t>、交易类别</w:t>
      </w:r>
      <w:r>
        <w:rPr>
          <w:rFonts w:hint="eastAsia"/>
        </w:rPr>
        <w:t>：出售资产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（二）交易标的权属状况</w:t>
      </w:r>
    </w:p>
    <w:p w:rsidR="00AC66A7" w:rsidRDefault="00E228DD">
      <w:pPr>
        <w:pStyle w:val="Default"/>
        <w:spacing w:line="360" w:lineRule="auto"/>
        <w:ind w:firstLineChars="200" w:firstLine="480"/>
        <w:rPr>
          <w:rFonts w:hAnsi="宋体"/>
          <w:color w:val="auto"/>
        </w:rPr>
      </w:pPr>
      <w:r>
        <w:rPr>
          <w:rFonts w:hAnsi="宋体" w:hint="eastAsia"/>
          <w:color w:val="auto"/>
        </w:rPr>
        <w:t>交易标的产权清晰，不存在抵押、质押及其他任何限制转让的情况；不涉及诉讼、仲裁事项或查封、冻结等司法措施</w:t>
      </w:r>
      <w:r>
        <w:rPr>
          <w:rFonts w:hAnsi="宋体" w:hint="eastAsia"/>
          <w:color w:val="auto"/>
        </w:rPr>
        <w:t>,</w:t>
      </w:r>
      <w:r>
        <w:rPr>
          <w:rFonts w:hAnsi="宋体" w:hint="eastAsia"/>
          <w:color w:val="auto"/>
        </w:rPr>
        <w:t>不存在妨碍权属转移的其他情况。</w:t>
      </w:r>
    </w:p>
    <w:p w:rsidR="00AC66A7" w:rsidRDefault="00E228DD">
      <w:pPr>
        <w:pStyle w:val="Default"/>
        <w:spacing w:line="360" w:lineRule="auto"/>
        <w:ind w:firstLineChars="200" w:firstLine="480"/>
        <w:rPr>
          <w:rFonts w:ascii="黑体" w:eastAsia="黑体" w:hAnsi="宋体"/>
          <w:b/>
          <w:color w:val="auto"/>
        </w:rPr>
      </w:pPr>
      <w:r>
        <w:rPr>
          <w:rFonts w:ascii="黑体" w:eastAsia="黑体" w:hAnsi="宋体" w:hint="eastAsia"/>
          <w:color w:val="auto"/>
        </w:rPr>
        <w:t>（三）</w:t>
      </w:r>
      <w:r>
        <w:rPr>
          <w:rFonts w:ascii="黑体" w:eastAsia="黑体" w:hAnsi="宋体" w:hint="eastAsia"/>
          <w:b/>
          <w:color w:val="auto"/>
        </w:rPr>
        <w:t>交易标的评估情况</w:t>
      </w:r>
    </w:p>
    <w:p w:rsidR="00AC66A7" w:rsidRDefault="00E228DD">
      <w:pPr>
        <w:pStyle w:val="Default"/>
        <w:spacing w:line="360" w:lineRule="auto"/>
        <w:ind w:firstLineChars="200" w:firstLine="480"/>
      </w:pPr>
      <w:r>
        <w:rPr>
          <w:rFonts w:hAnsi="宋体" w:hint="eastAsia"/>
          <w:color w:val="auto"/>
        </w:rPr>
        <w:t>1</w:t>
      </w:r>
      <w:r>
        <w:rPr>
          <w:rFonts w:hAnsi="宋体" w:hint="eastAsia"/>
          <w:color w:val="auto"/>
        </w:rPr>
        <w:t>、评估机构：</w:t>
      </w:r>
      <w:r>
        <w:rPr>
          <w:rFonts w:hint="eastAsia"/>
        </w:rPr>
        <w:t>开元资产评估有限公司</w:t>
      </w:r>
    </w:p>
    <w:p w:rsidR="00AC66A7" w:rsidRDefault="00E228DD">
      <w:pPr>
        <w:pStyle w:val="Default"/>
        <w:spacing w:line="360" w:lineRule="auto"/>
        <w:ind w:firstLineChars="200" w:firstLine="480"/>
        <w:rPr>
          <w:rFonts w:hAnsi="宋体" w:cs="Arial"/>
          <w:color w:val="333333"/>
          <w:szCs w:val="21"/>
        </w:rPr>
      </w:pPr>
      <w:r>
        <w:rPr>
          <w:rFonts w:hAnsi="宋体" w:hint="eastAsia"/>
          <w:color w:val="auto"/>
        </w:rPr>
        <w:t>2</w:t>
      </w:r>
      <w:r>
        <w:rPr>
          <w:rFonts w:hAnsi="宋体" w:hint="eastAsia"/>
          <w:color w:val="auto"/>
        </w:rPr>
        <w:t>、评估基准日：</w:t>
      </w:r>
      <w:r>
        <w:rPr>
          <w:rFonts w:hAnsi="宋体" w:cs="Arial" w:hint="eastAsia"/>
          <w:color w:val="333333"/>
          <w:szCs w:val="21"/>
        </w:rPr>
        <w:t>2019</w:t>
      </w:r>
      <w:r>
        <w:rPr>
          <w:rFonts w:hAnsi="宋体" w:cs="Arial" w:hint="eastAsia"/>
          <w:color w:val="333333"/>
          <w:szCs w:val="21"/>
        </w:rPr>
        <w:t>年</w:t>
      </w:r>
      <w:r>
        <w:rPr>
          <w:rFonts w:hAnsi="宋体" w:cs="Arial" w:hint="eastAsia"/>
          <w:color w:val="333333"/>
          <w:szCs w:val="21"/>
        </w:rPr>
        <w:t>9</w:t>
      </w:r>
      <w:r>
        <w:rPr>
          <w:rFonts w:hAnsi="宋体" w:cs="Arial" w:hint="eastAsia"/>
          <w:color w:val="333333"/>
          <w:szCs w:val="21"/>
        </w:rPr>
        <w:t>月</w:t>
      </w:r>
      <w:r>
        <w:rPr>
          <w:rFonts w:hAnsi="宋体" w:cs="Arial" w:hint="eastAsia"/>
          <w:color w:val="333333"/>
          <w:szCs w:val="21"/>
        </w:rPr>
        <w:t>30</w:t>
      </w:r>
      <w:r>
        <w:rPr>
          <w:rFonts w:hAnsi="宋体" w:cs="Arial" w:hint="eastAsia"/>
          <w:color w:val="333333"/>
          <w:szCs w:val="21"/>
        </w:rPr>
        <w:t>日</w:t>
      </w:r>
    </w:p>
    <w:p w:rsidR="00AC66A7" w:rsidRDefault="00E228DD">
      <w:pPr>
        <w:pStyle w:val="Default"/>
        <w:spacing w:line="360" w:lineRule="auto"/>
        <w:ind w:firstLineChars="200" w:firstLine="480"/>
        <w:rPr>
          <w:rFonts w:hAnsi="宋体"/>
          <w:color w:val="auto"/>
        </w:rPr>
      </w:pPr>
      <w:r>
        <w:rPr>
          <w:rFonts w:hAnsi="宋体" w:hint="eastAsia"/>
          <w:color w:val="auto"/>
        </w:rPr>
        <w:t>3</w:t>
      </w:r>
      <w:r>
        <w:rPr>
          <w:rFonts w:hAnsi="宋体" w:hint="eastAsia"/>
          <w:color w:val="auto"/>
        </w:rPr>
        <w:t>、评估对象：</w:t>
      </w:r>
      <w:r>
        <w:rPr>
          <w:rFonts w:ascii="Times New Roman" w:hAnsi="Times New Roman" w:cs="Times New Roman"/>
        </w:rPr>
        <w:t>新疆库尔勒香梨股份有限公司</w:t>
      </w:r>
      <w:r>
        <w:rPr>
          <w:rFonts w:ascii="Times New Roman" w:hAnsi="Times New Roman" w:cs="Times New Roman" w:hint="eastAsia"/>
        </w:rPr>
        <w:t>于</w:t>
      </w:r>
      <w:r>
        <w:rPr>
          <w:rFonts w:ascii="Times New Roman" w:hAnsi="Times New Roman" w:cs="Times New Roman"/>
        </w:rPr>
        <w:t>评估基准日拟转让其拥有</w: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位于</w:t>
      </w:r>
      <w:proofErr w:type="gramStart"/>
      <w:r>
        <w:rPr>
          <w:rFonts w:ascii="Times New Roman" w:hAnsi="Times New Roman" w:cs="Times New Roman"/>
        </w:rPr>
        <w:t>圣果路</w:t>
      </w:r>
      <w:r>
        <w:rPr>
          <w:rFonts w:ascii="Times New Roman" w:hAnsi="Times New Roman" w:cs="Times New Roman" w:hint="eastAsia"/>
        </w:rPr>
        <w:t>圣</w:t>
      </w:r>
      <w:proofErr w:type="gramEnd"/>
      <w:r>
        <w:rPr>
          <w:rFonts w:ascii="Times New Roman" w:hAnsi="Times New Roman" w:cs="Times New Roman" w:hint="eastAsia"/>
        </w:rPr>
        <w:t>果名苑小区内的办公楼</w:t>
      </w:r>
      <w:r>
        <w:rPr>
          <w:rFonts w:ascii="Times New Roman" w:hAnsi="Times New Roman" w:cs="Times New Roman"/>
        </w:rPr>
        <w:t>房地产市场价值</w:t>
      </w:r>
    </w:p>
    <w:p w:rsidR="00AC66A7" w:rsidRDefault="00E228DD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、评估方法：成本法、收益法</w:t>
      </w:r>
    </w:p>
    <w:p w:rsidR="00AC66A7" w:rsidRDefault="00E228DD">
      <w:pPr>
        <w:spacing w:line="440" w:lineRule="exact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5</w:t>
      </w:r>
      <w:r>
        <w:rPr>
          <w:rFonts w:hint="eastAsia"/>
          <w:color w:val="000000"/>
          <w:kern w:val="0"/>
          <w:sz w:val="24"/>
        </w:rPr>
        <w:t>、评估结果：截</w:t>
      </w:r>
      <w:r>
        <w:rPr>
          <w:rFonts w:hint="eastAsia"/>
          <w:color w:val="000000"/>
          <w:kern w:val="0"/>
          <w:sz w:val="24"/>
        </w:rPr>
        <w:t>至</w:t>
      </w:r>
      <w:r>
        <w:rPr>
          <w:rFonts w:hint="eastAsia"/>
          <w:color w:val="000000"/>
          <w:kern w:val="0"/>
          <w:sz w:val="24"/>
        </w:rPr>
        <w:t>评估基准日，新疆库尔勒香梨股份有限公司申报的位于建设路辖区</w:t>
      </w:r>
      <w:proofErr w:type="gramStart"/>
      <w:r>
        <w:rPr>
          <w:rFonts w:hint="eastAsia"/>
          <w:color w:val="000000"/>
          <w:kern w:val="0"/>
          <w:sz w:val="24"/>
        </w:rPr>
        <w:t>圣果路圣</w:t>
      </w:r>
      <w:proofErr w:type="gramEnd"/>
      <w:r>
        <w:rPr>
          <w:rFonts w:hint="eastAsia"/>
          <w:color w:val="000000"/>
          <w:kern w:val="0"/>
          <w:sz w:val="24"/>
        </w:rPr>
        <w:t>果名苑小区内的房地产账面值为</w:t>
      </w:r>
      <w:r>
        <w:rPr>
          <w:rFonts w:hint="eastAsia"/>
          <w:color w:val="000000"/>
          <w:kern w:val="0"/>
          <w:sz w:val="24"/>
        </w:rPr>
        <w:t>825.77</w:t>
      </w:r>
      <w:r>
        <w:rPr>
          <w:rFonts w:hint="eastAsia"/>
          <w:color w:val="000000"/>
          <w:kern w:val="0"/>
          <w:sz w:val="24"/>
        </w:rPr>
        <w:t>万元，经采用成本法评估，该房地产市场价值评估值为</w:t>
      </w:r>
      <w:r>
        <w:rPr>
          <w:rFonts w:hint="eastAsia"/>
          <w:color w:val="000000"/>
          <w:kern w:val="0"/>
          <w:sz w:val="24"/>
        </w:rPr>
        <w:t>2,492.26</w:t>
      </w:r>
      <w:r>
        <w:rPr>
          <w:rFonts w:hint="eastAsia"/>
          <w:color w:val="000000"/>
          <w:kern w:val="0"/>
          <w:sz w:val="24"/>
        </w:rPr>
        <w:t>万元（含税）（大写为人民币</w:t>
      </w:r>
      <w:r w:rsidR="00AC66A7">
        <w:rPr>
          <w:rFonts w:hint="eastAsia"/>
          <w:color w:val="000000"/>
          <w:kern w:val="0"/>
          <w:sz w:val="24"/>
        </w:rPr>
        <w:fldChar w:fldCharType="begin"/>
      </w:r>
      <w:r>
        <w:rPr>
          <w:rFonts w:hint="eastAsia"/>
          <w:color w:val="000000"/>
          <w:kern w:val="0"/>
          <w:sz w:val="24"/>
        </w:rPr>
        <w:instrText xml:space="preserve"> = 24922600 \* CHINESENUM4 \* MERGEFORMAT </w:instrText>
      </w:r>
      <w:r w:rsidR="00AC66A7">
        <w:rPr>
          <w:rFonts w:hint="eastAsia"/>
          <w:color w:val="000000"/>
          <w:kern w:val="0"/>
          <w:sz w:val="24"/>
        </w:rPr>
        <w:fldChar w:fldCharType="separate"/>
      </w:r>
      <w:proofErr w:type="gramStart"/>
      <w:r>
        <w:rPr>
          <w:rFonts w:hint="eastAsia"/>
          <w:color w:val="000000"/>
          <w:kern w:val="0"/>
          <w:sz w:val="24"/>
        </w:rPr>
        <w:t>贰仟肆佰玖拾贰万贰仟陆佰</w:t>
      </w:r>
      <w:proofErr w:type="gramEnd"/>
      <w:r>
        <w:rPr>
          <w:rFonts w:hint="eastAsia"/>
          <w:color w:val="000000"/>
          <w:kern w:val="0"/>
          <w:sz w:val="24"/>
        </w:rPr>
        <w:t>元整</w:t>
      </w:r>
      <w:r w:rsidR="00AC66A7">
        <w:rPr>
          <w:rFonts w:hint="eastAsia"/>
          <w:color w:val="000000"/>
          <w:kern w:val="0"/>
          <w:sz w:val="24"/>
        </w:rPr>
        <w:fldChar w:fldCharType="end"/>
      </w:r>
      <w:r>
        <w:rPr>
          <w:rFonts w:hint="eastAsia"/>
          <w:color w:val="000000"/>
          <w:kern w:val="0"/>
          <w:sz w:val="24"/>
        </w:rPr>
        <w:t>），评估增减值变动额为</w:t>
      </w:r>
      <w:r>
        <w:rPr>
          <w:rFonts w:hint="eastAsia"/>
          <w:color w:val="000000"/>
          <w:kern w:val="0"/>
          <w:sz w:val="24"/>
        </w:rPr>
        <w:t>1,666.49</w:t>
      </w:r>
      <w:r>
        <w:rPr>
          <w:rFonts w:hint="eastAsia"/>
          <w:color w:val="000000"/>
          <w:kern w:val="0"/>
          <w:sz w:val="24"/>
        </w:rPr>
        <w:t>万元，增减值变动率为</w:t>
      </w:r>
      <w:r>
        <w:rPr>
          <w:rFonts w:hint="eastAsia"/>
          <w:color w:val="000000"/>
          <w:kern w:val="0"/>
          <w:sz w:val="24"/>
        </w:rPr>
        <w:t>201.81%</w:t>
      </w:r>
      <w:r>
        <w:rPr>
          <w:rFonts w:hint="eastAsia"/>
          <w:color w:val="000000"/>
          <w:kern w:val="0"/>
          <w:sz w:val="24"/>
        </w:rPr>
        <w:t>。</w:t>
      </w:r>
    </w:p>
    <w:p w:rsidR="00AC66A7" w:rsidRDefault="00E228DD">
      <w:pPr>
        <w:pStyle w:val="Default"/>
        <w:spacing w:line="360" w:lineRule="auto"/>
        <w:ind w:firstLineChars="200" w:firstLine="480"/>
        <w:rPr>
          <w:rFonts w:ascii="黑体" w:eastAsia="黑体" w:hAnsi="宋体"/>
          <w:b/>
          <w:color w:val="auto"/>
        </w:rPr>
      </w:pPr>
      <w:r>
        <w:rPr>
          <w:rFonts w:ascii="黑体" w:eastAsia="黑体" w:hAnsi="宋体" w:hint="eastAsia"/>
          <w:color w:val="auto"/>
        </w:rPr>
        <w:t>（四）</w:t>
      </w:r>
      <w:r>
        <w:rPr>
          <w:rFonts w:ascii="黑体" w:eastAsia="黑体" w:hAnsi="宋体" w:hint="eastAsia"/>
          <w:b/>
          <w:color w:val="auto"/>
        </w:rPr>
        <w:t>交易标的定价</w:t>
      </w:r>
    </w:p>
    <w:p w:rsidR="00AC66A7" w:rsidRDefault="00E228DD">
      <w:pPr>
        <w:pStyle w:val="Default"/>
        <w:spacing w:line="360" w:lineRule="auto"/>
        <w:ind w:firstLineChars="200" w:firstLine="480"/>
      </w:pPr>
      <w:r>
        <w:rPr>
          <w:rFonts w:hint="eastAsia"/>
        </w:rPr>
        <w:t>根据具有从事证券、期货业务资格的</w:t>
      </w:r>
      <w:r>
        <w:rPr>
          <w:rFonts w:asciiTheme="minorEastAsia" w:eastAsiaTheme="minorEastAsia" w:hAnsiTheme="minorEastAsia" w:hint="eastAsia"/>
        </w:rPr>
        <w:t>开元资产评估有限公</w:t>
      </w:r>
      <w:r>
        <w:rPr>
          <w:rFonts w:hint="eastAsia"/>
        </w:rPr>
        <w:t>出具的</w:t>
      </w:r>
      <w:r>
        <w:rPr>
          <w:rFonts w:asciiTheme="minorEastAsia" w:eastAsiaTheme="minorEastAsia" w:hAnsiTheme="minorEastAsia" w:hint="eastAsia"/>
        </w:rPr>
        <w:t>“开元评报</w:t>
      </w:r>
      <w:r>
        <w:rPr>
          <w:rFonts w:hint="eastAsia"/>
        </w:rPr>
        <w:t>字</w:t>
      </w:r>
      <w:r>
        <w:rPr>
          <w:rFonts w:hint="eastAsia"/>
        </w:rPr>
        <w:t>[2019]</w:t>
      </w:r>
      <w:r>
        <w:rPr>
          <w:rFonts w:hint="eastAsia"/>
        </w:rPr>
        <w:t>第</w:t>
      </w:r>
      <w:r>
        <w:rPr>
          <w:rFonts w:hint="eastAsia"/>
        </w:rPr>
        <w:t>543</w:t>
      </w:r>
      <w:r>
        <w:rPr>
          <w:rFonts w:hint="eastAsia"/>
        </w:rPr>
        <w:t>号</w:t>
      </w:r>
      <w:r>
        <w:rPr>
          <w:rFonts w:asciiTheme="minorEastAsia" w:eastAsiaTheme="minorEastAsia" w:hAnsiTheme="minorEastAsia" w:hint="eastAsia"/>
        </w:rPr>
        <w:t>”</w:t>
      </w:r>
      <w:r>
        <w:rPr>
          <w:rFonts w:hint="eastAsia"/>
        </w:rPr>
        <w:t>《资产评估报告》，公司拟转让的办公楼评估价值为</w:t>
      </w:r>
      <w:r>
        <w:rPr>
          <w:rFonts w:asciiTheme="minorEastAsia" w:eastAsiaTheme="minorEastAsia" w:hAnsiTheme="minorEastAsia" w:hint="eastAsia"/>
        </w:rPr>
        <w:t>2,492.26</w:t>
      </w:r>
      <w:r>
        <w:rPr>
          <w:rFonts w:hAnsi="宋体" w:hint="eastAsia"/>
        </w:rPr>
        <w:t>万</w:t>
      </w:r>
      <w:r>
        <w:rPr>
          <w:rFonts w:hint="eastAsia"/>
        </w:rPr>
        <w:t>元</w:t>
      </w:r>
      <w:r>
        <w:rPr>
          <w:rFonts w:hint="eastAsia"/>
        </w:rPr>
        <w:t>。公司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已完成国有资产监督管理机</w:t>
      </w:r>
      <w:r>
        <w:rPr>
          <w:rFonts w:hAnsi="宋体" w:hint="eastAsia"/>
        </w:rPr>
        <w:t>构备案程序。本次办公司转让交易转让价格暂</w:t>
      </w:r>
      <w:r>
        <w:rPr>
          <w:rFonts w:hint="eastAsia"/>
          <w:color w:val="000000" w:themeColor="text1"/>
        </w:rPr>
        <w:t>定为</w:t>
      </w:r>
      <w:r>
        <w:rPr>
          <w:rFonts w:asciiTheme="minorEastAsia" w:eastAsiaTheme="minorEastAsia" w:hAnsiTheme="minorEastAsia" w:hint="eastAsia"/>
        </w:rPr>
        <w:t>2,492.26</w:t>
      </w:r>
      <w:r>
        <w:rPr>
          <w:rFonts w:hAnsi="宋体" w:hint="eastAsia"/>
          <w:color w:val="000000" w:themeColor="text1"/>
        </w:rPr>
        <w:t>万</w:t>
      </w:r>
      <w:r>
        <w:rPr>
          <w:rFonts w:hint="eastAsia"/>
          <w:color w:val="000000" w:themeColor="text1"/>
        </w:rPr>
        <w:t>元。</w:t>
      </w:r>
    </w:p>
    <w:p w:rsidR="00AC66A7" w:rsidRDefault="00E228DD">
      <w:pPr>
        <w:pStyle w:val="Default"/>
        <w:spacing w:line="360" w:lineRule="auto"/>
        <w:ind w:firstLineChars="200" w:firstLine="482"/>
        <w:rPr>
          <w:rFonts w:ascii="黑体" w:eastAsia="黑体" w:hAnsi="宋体"/>
          <w:b/>
          <w:color w:val="auto"/>
        </w:rPr>
      </w:pPr>
      <w:r>
        <w:rPr>
          <w:rFonts w:ascii="黑体" w:eastAsia="黑体" w:hAnsi="宋体" w:hint="eastAsia"/>
          <w:b/>
          <w:color w:val="auto"/>
        </w:rPr>
        <w:t>四、本次关联交易的主要内容和履约安排</w:t>
      </w:r>
    </w:p>
    <w:p w:rsidR="00AC66A7" w:rsidRDefault="00E228DD">
      <w:pPr>
        <w:spacing w:line="360" w:lineRule="auto"/>
        <w:ind w:firstLineChars="200" w:firstLine="482"/>
        <w:rPr>
          <w:rFonts w:ascii="Times" w:hAnsi="宋体" w:cs="仿宋_GB2312"/>
          <w:b/>
          <w:color w:val="000000"/>
          <w:kern w:val="0"/>
          <w:sz w:val="24"/>
        </w:rPr>
      </w:pPr>
      <w:r>
        <w:rPr>
          <w:rFonts w:ascii="Times" w:hAnsi="宋体" w:cs="仿宋_GB2312" w:hint="eastAsia"/>
          <w:b/>
          <w:color w:val="000000"/>
          <w:kern w:val="0"/>
          <w:sz w:val="24"/>
        </w:rPr>
        <w:t>（一</w:t>
      </w:r>
      <w:r>
        <w:rPr>
          <w:rFonts w:ascii="Times" w:hAnsi="宋体" w:cs="仿宋_GB2312"/>
          <w:b/>
          <w:color w:val="000000"/>
          <w:kern w:val="0"/>
          <w:sz w:val="24"/>
        </w:rPr>
        <w:t>）</w:t>
      </w:r>
      <w:r>
        <w:rPr>
          <w:rFonts w:ascii="Times" w:hAnsi="宋体" w:cs="仿宋_GB2312" w:hint="eastAsia"/>
          <w:b/>
          <w:color w:val="000000"/>
          <w:kern w:val="0"/>
          <w:sz w:val="24"/>
        </w:rPr>
        <w:t>关联交易</w:t>
      </w:r>
      <w:r>
        <w:rPr>
          <w:rFonts w:ascii="Times" w:hAnsi="宋体" w:cs="仿宋_GB2312"/>
          <w:b/>
          <w:color w:val="000000"/>
          <w:kern w:val="0"/>
          <w:sz w:val="24"/>
        </w:rPr>
        <w:t>合同的主要条款</w:t>
      </w:r>
    </w:p>
    <w:p w:rsidR="00AC66A7" w:rsidRDefault="00E228DD">
      <w:pPr>
        <w:spacing w:line="360" w:lineRule="auto"/>
        <w:ind w:firstLineChars="200" w:firstLine="480"/>
        <w:rPr>
          <w:rFonts w:ascii="Times" w:hAnsi="宋体" w:cs="仿宋_GB2312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1</w:t>
      </w:r>
      <w:r>
        <w:rPr>
          <w:rFonts w:ascii="黑体" w:eastAsia="黑体" w:hAnsi="宋体" w:cs="宋体" w:hint="eastAsia"/>
          <w:kern w:val="0"/>
          <w:sz w:val="24"/>
        </w:rPr>
        <w:t>、</w:t>
      </w:r>
      <w:r>
        <w:rPr>
          <w:rFonts w:ascii="黑体" w:eastAsia="黑体" w:hAnsi="宋体" w:cs="宋体"/>
          <w:kern w:val="0"/>
          <w:sz w:val="24"/>
        </w:rPr>
        <w:t>转让方：</w:t>
      </w:r>
      <w:r>
        <w:rPr>
          <w:rFonts w:ascii="Times" w:hAnsi="宋体" w:cs="仿宋_GB2312" w:hint="eastAsia"/>
          <w:color w:val="000000"/>
          <w:kern w:val="0"/>
          <w:sz w:val="24"/>
        </w:rPr>
        <w:t>新疆库尔勒香梨股份有限公司</w:t>
      </w:r>
    </w:p>
    <w:p w:rsidR="00AC66A7" w:rsidRDefault="00E228D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="黑体" w:eastAsia="黑体" w:hAnsi="宋体" w:cs="宋体"/>
          <w:kern w:val="0"/>
          <w:sz w:val="24"/>
        </w:rPr>
        <w:t>2</w:t>
      </w:r>
      <w:r>
        <w:rPr>
          <w:rFonts w:ascii="黑体" w:eastAsia="黑体" w:hAnsi="宋体" w:cs="宋体" w:hint="eastAsia"/>
          <w:kern w:val="0"/>
          <w:sz w:val="24"/>
        </w:rPr>
        <w:t>、受让方</w:t>
      </w:r>
      <w:r>
        <w:rPr>
          <w:rFonts w:ascii="黑体" w:eastAsia="黑体" w:hAnsi="宋体" w:cs="宋体"/>
          <w:kern w:val="0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新疆融盛投资有限公司</w:t>
      </w:r>
    </w:p>
    <w:p w:rsidR="00AC66A7" w:rsidRDefault="00E228DD">
      <w:pPr>
        <w:pStyle w:val="HTML"/>
        <w:spacing w:line="360" w:lineRule="auto"/>
        <w:ind w:firstLineChars="200" w:firstLine="480"/>
      </w:pPr>
      <w:r>
        <w:rPr>
          <w:rFonts w:ascii="黑体" w:eastAsia="黑体"/>
        </w:rPr>
        <w:t>3</w:t>
      </w:r>
      <w:r>
        <w:rPr>
          <w:rFonts w:ascii="黑体" w:eastAsia="黑体" w:hint="eastAsia"/>
        </w:rPr>
        <w:t>、转让</w:t>
      </w:r>
      <w:r>
        <w:rPr>
          <w:rFonts w:ascii="黑体" w:eastAsia="黑体"/>
        </w:rPr>
        <w:t>标的：</w:t>
      </w:r>
      <w:r>
        <w:rPr>
          <w:rFonts w:hint="eastAsia"/>
        </w:rPr>
        <w:t>新疆库尔勒香梨股份有限公司所属位于新疆库尔勒市</w:t>
      </w:r>
      <w:proofErr w:type="gramStart"/>
      <w:r>
        <w:rPr>
          <w:rFonts w:hint="eastAsia"/>
        </w:rPr>
        <w:t>圣果路圣</w:t>
      </w:r>
      <w:proofErr w:type="gramEnd"/>
      <w:r>
        <w:rPr>
          <w:rFonts w:hint="eastAsia"/>
        </w:rPr>
        <w:t>果名苑小区内办公楼房地产（建筑面积</w:t>
      </w:r>
      <w:r>
        <w:rPr>
          <w:rFonts w:asciiTheme="minorEastAsia" w:eastAsiaTheme="minorEastAsia" w:hAnsiTheme="minorEastAsia" w:hint="eastAsia"/>
        </w:rPr>
        <w:t>3222.36</w:t>
      </w:r>
      <w:r>
        <w:rPr>
          <w:rFonts w:asciiTheme="minorEastAsia" w:eastAsiaTheme="minorEastAsia" w:hAnsiTheme="minorEastAsia" w:hint="eastAsia"/>
        </w:rPr>
        <w:t>平方米，土地权证面积</w:t>
      </w:r>
      <w:r>
        <w:rPr>
          <w:rFonts w:asciiTheme="minorEastAsia" w:eastAsiaTheme="minorEastAsia" w:hAnsiTheme="minorEastAsia" w:hint="eastAsia"/>
        </w:rPr>
        <w:t>13269.69</w:t>
      </w:r>
      <w:r>
        <w:rPr>
          <w:rFonts w:asciiTheme="minorEastAsia" w:eastAsiaTheme="minorEastAsia" w:hAnsiTheme="minorEastAsia" w:hint="eastAsia"/>
        </w:rPr>
        <w:t>平方米）</w:t>
      </w:r>
    </w:p>
    <w:p w:rsidR="00AC66A7" w:rsidRDefault="00E228DD">
      <w:pPr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/>
          <w:kern w:val="0"/>
          <w:sz w:val="24"/>
        </w:rPr>
        <w:t>4</w:t>
      </w:r>
      <w:r>
        <w:rPr>
          <w:rFonts w:ascii="黑体" w:eastAsia="黑体" w:hAnsi="宋体" w:cs="宋体" w:hint="eastAsia"/>
          <w:kern w:val="0"/>
          <w:sz w:val="24"/>
        </w:rPr>
        <w:t>、</w:t>
      </w:r>
      <w:r>
        <w:rPr>
          <w:rFonts w:ascii="黑体" w:eastAsia="黑体" w:hAnsi="宋体" w:cs="宋体"/>
          <w:kern w:val="0"/>
          <w:sz w:val="24"/>
        </w:rPr>
        <w:t>转让方式</w:t>
      </w:r>
      <w:r>
        <w:rPr>
          <w:rFonts w:ascii="黑体" w:eastAsia="黑体" w:hAnsi="宋体" w:cs="宋体" w:hint="eastAsia"/>
          <w:kern w:val="0"/>
          <w:sz w:val="24"/>
        </w:rPr>
        <w:t>：</w:t>
      </w:r>
      <w:r>
        <w:rPr>
          <w:rFonts w:ascii="宋体" w:hAnsi="宋体" w:hint="eastAsia"/>
          <w:sz w:val="24"/>
        </w:rPr>
        <w:t>非公开协议转让方式</w:t>
      </w:r>
    </w:p>
    <w:p w:rsidR="00AC66A7" w:rsidRDefault="00E228DD">
      <w:pPr>
        <w:spacing w:line="360" w:lineRule="auto"/>
        <w:ind w:firstLineChars="200" w:firstLine="480"/>
        <w:rPr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5</w:t>
      </w:r>
      <w:r>
        <w:rPr>
          <w:rFonts w:ascii="黑体" w:eastAsia="黑体" w:hAnsi="宋体" w:cs="宋体" w:hint="eastAsia"/>
          <w:kern w:val="0"/>
          <w:sz w:val="24"/>
        </w:rPr>
        <w:t>、</w:t>
      </w:r>
      <w:r>
        <w:rPr>
          <w:rFonts w:ascii="黑体" w:eastAsia="黑体" w:hAnsi="宋体" w:cs="宋体"/>
          <w:kern w:val="0"/>
          <w:sz w:val="24"/>
        </w:rPr>
        <w:t>转让价</w:t>
      </w:r>
      <w:r>
        <w:rPr>
          <w:rFonts w:ascii="黑体" w:eastAsia="黑体" w:hAnsi="宋体" w:cs="宋体" w:hint="eastAsia"/>
          <w:kern w:val="0"/>
          <w:sz w:val="24"/>
        </w:rPr>
        <w:t>格：</w:t>
      </w:r>
      <w:r>
        <w:rPr>
          <w:rFonts w:ascii="宋体" w:hAnsi="宋体" w:hint="eastAsia"/>
          <w:sz w:val="24"/>
        </w:rPr>
        <w:t>本次交易转让价格以</w:t>
      </w:r>
      <w:r>
        <w:rPr>
          <w:rFonts w:asciiTheme="minorEastAsia" w:eastAsiaTheme="minorEastAsia" w:hAnsiTheme="minorEastAsia" w:hint="eastAsia"/>
          <w:sz w:val="24"/>
        </w:rPr>
        <w:t>开元资产评估有限公司</w:t>
      </w:r>
      <w:r>
        <w:rPr>
          <w:rFonts w:hint="eastAsia"/>
          <w:sz w:val="24"/>
        </w:rPr>
        <w:t>出具的</w:t>
      </w:r>
      <w:r>
        <w:rPr>
          <w:rFonts w:asciiTheme="minorEastAsia" w:eastAsiaTheme="minorEastAsia" w:hAnsiTheme="minorEastAsia" w:hint="eastAsia"/>
          <w:sz w:val="24"/>
        </w:rPr>
        <w:t>“开元评报</w:t>
      </w:r>
      <w:r>
        <w:rPr>
          <w:rFonts w:hint="eastAsia"/>
          <w:sz w:val="24"/>
        </w:rPr>
        <w:t>字</w:t>
      </w:r>
      <w:r>
        <w:rPr>
          <w:rFonts w:hint="eastAsia"/>
          <w:sz w:val="24"/>
        </w:rPr>
        <w:t>[2019]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543</w:t>
      </w:r>
      <w:r>
        <w:rPr>
          <w:rFonts w:hint="eastAsia"/>
          <w:sz w:val="24"/>
        </w:rPr>
        <w:t>号</w:t>
      </w:r>
      <w:r>
        <w:rPr>
          <w:rFonts w:asciiTheme="minorEastAsia" w:eastAsiaTheme="minorEastAsia" w:hAnsiTheme="minorEastAsia" w:hint="eastAsia"/>
          <w:sz w:val="24"/>
        </w:rPr>
        <w:t>”《资产评估报告》</w:t>
      </w:r>
      <w:r>
        <w:rPr>
          <w:rFonts w:hint="eastAsia"/>
          <w:color w:val="000000" w:themeColor="text1"/>
          <w:sz w:val="24"/>
        </w:rPr>
        <w:t>确定。根据《资产评估报告》的评估结果，</w:t>
      </w:r>
      <w:r>
        <w:rPr>
          <w:rFonts w:hint="eastAsia"/>
          <w:color w:val="000000" w:themeColor="text1"/>
          <w:sz w:val="24"/>
        </w:rPr>
        <w:lastRenderedPageBreak/>
        <w:t>本次</w:t>
      </w:r>
      <w:r>
        <w:rPr>
          <w:rFonts w:ascii="宋体" w:hAnsi="宋体" w:hint="eastAsia"/>
          <w:color w:val="000000" w:themeColor="text1"/>
          <w:sz w:val="24"/>
        </w:rPr>
        <w:t>交易</w:t>
      </w:r>
      <w:r>
        <w:rPr>
          <w:rFonts w:ascii="宋体" w:hAnsi="宋体" w:hint="eastAsia"/>
          <w:sz w:val="24"/>
        </w:rPr>
        <w:t>价格</w:t>
      </w:r>
      <w:r>
        <w:rPr>
          <w:rFonts w:asciiTheme="minorEastAsia" w:eastAsiaTheme="minorEastAsia" w:hAnsiTheme="minorEastAsia" w:hint="eastAsia"/>
          <w:sz w:val="24"/>
        </w:rPr>
        <w:t>暂定为</w:t>
      </w:r>
      <w:r>
        <w:rPr>
          <w:rFonts w:asciiTheme="minorEastAsia" w:eastAsiaTheme="minorEastAsia" w:hAnsiTheme="minorEastAsia" w:hint="eastAsia"/>
          <w:sz w:val="24"/>
        </w:rPr>
        <w:t>2,492.26</w:t>
      </w:r>
      <w:r>
        <w:rPr>
          <w:rFonts w:asciiTheme="minorEastAsia" w:eastAsiaTheme="minorEastAsia" w:hAnsiTheme="minorEastAsia" w:hint="eastAsia"/>
          <w:sz w:val="24"/>
        </w:rPr>
        <w:t>万元</w:t>
      </w:r>
      <w:r>
        <w:rPr>
          <w:rFonts w:hint="eastAsia"/>
          <w:sz w:val="24"/>
        </w:rPr>
        <w:t>。</w:t>
      </w:r>
    </w:p>
    <w:p w:rsidR="00AC66A7" w:rsidRDefault="00E228DD">
      <w:pPr>
        <w:spacing w:line="360" w:lineRule="auto"/>
        <w:ind w:firstLineChars="200" w:firstLine="480"/>
        <w:rPr>
          <w:rFonts w:ascii="Times" w:hAnsi="宋体" w:cs="仿宋_GB2312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6</w:t>
      </w:r>
      <w:r>
        <w:rPr>
          <w:rFonts w:ascii="黑体" w:eastAsia="黑体" w:hAnsi="宋体" w:cs="宋体" w:hint="eastAsia"/>
          <w:kern w:val="0"/>
          <w:sz w:val="24"/>
        </w:rPr>
        <w:t>、支付</w:t>
      </w:r>
      <w:r>
        <w:rPr>
          <w:rFonts w:ascii="黑体" w:eastAsia="黑体" w:hAnsi="宋体" w:cs="宋体"/>
          <w:kern w:val="0"/>
          <w:sz w:val="24"/>
        </w:rPr>
        <w:t>方式和支付条件：</w:t>
      </w:r>
    </w:p>
    <w:p w:rsidR="00AC66A7" w:rsidRDefault="00E228DD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本次交易</w:t>
      </w:r>
      <w:r>
        <w:rPr>
          <w:sz w:val="24"/>
        </w:rPr>
        <w:t>采用分期付款方式</w:t>
      </w:r>
      <w:r>
        <w:rPr>
          <w:rFonts w:hint="eastAsia"/>
          <w:sz w:val="24"/>
        </w:rPr>
        <w:t>，</w:t>
      </w:r>
      <w:r>
        <w:rPr>
          <w:sz w:val="24"/>
        </w:rPr>
        <w:t>在本合同生效之日起五日内，</w:t>
      </w:r>
      <w:r>
        <w:rPr>
          <w:rFonts w:hint="eastAsia"/>
          <w:sz w:val="24"/>
        </w:rPr>
        <w:t>受让</w:t>
      </w:r>
      <w:r>
        <w:rPr>
          <w:sz w:val="24"/>
        </w:rPr>
        <w:t>方应向</w:t>
      </w:r>
      <w:r>
        <w:rPr>
          <w:rFonts w:hint="eastAsia"/>
          <w:sz w:val="24"/>
        </w:rPr>
        <w:t>转让</w:t>
      </w:r>
      <w:r>
        <w:rPr>
          <w:sz w:val="24"/>
        </w:rPr>
        <w:t>方指定账户支付转让价款中的</w:t>
      </w:r>
      <w:r>
        <w:rPr>
          <w:rFonts w:hint="eastAsia"/>
          <w:sz w:val="24"/>
        </w:rPr>
        <w:t>51</w:t>
      </w:r>
      <w:r>
        <w:rPr>
          <w:sz w:val="24"/>
        </w:rPr>
        <w:t>%</w:t>
      </w:r>
      <w:r>
        <w:rPr>
          <w:sz w:val="24"/>
        </w:rPr>
        <w:t>，即人民币</w:t>
      </w:r>
      <w:r>
        <w:rPr>
          <w:rFonts w:hint="eastAsia"/>
          <w:sz w:val="24"/>
        </w:rPr>
        <w:t>1272</w:t>
      </w:r>
      <w:r>
        <w:rPr>
          <w:sz w:val="24"/>
        </w:rPr>
        <w:t>万元；剩余</w:t>
      </w:r>
      <w:r>
        <w:rPr>
          <w:rFonts w:hint="eastAsia"/>
          <w:sz w:val="24"/>
        </w:rPr>
        <w:t>49</w:t>
      </w:r>
      <w:r>
        <w:rPr>
          <w:sz w:val="24"/>
        </w:rPr>
        <w:t>%</w:t>
      </w:r>
      <w:r>
        <w:rPr>
          <w:sz w:val="24"/>
        </w:rPr>
        <w:t>转让价款，即人民币</w:t>
      </w:r>
      <w:r>
        <w:rPr>
          <w:rFonts w:hint="eastAsia"/>
          <w:sz w:val="24"/>
        </w:rPr>
        <w:t>1220.26</w:t>
      </w:r>
      <w:r>
        <w:rPr>
          <w:sz w:val="24"/>
        </w:rPr>
        <w:t>万元应于本合同生效之日起</w:t>
      </w:r>
      <w:r>
        <w:rPr>
          <w:sz w:val="24"/>
        </w:rPr>
        <w:t>1</w:t>
      </w:r>
      <w:r>
        <w:rPr>
          <w:sz w:val="24"/>
        </w:rPr>
        <w:t>年内一并付清。</w:t>
      </w:r>
    </w:p>
    <w:p w:rsidR="00AC66A7" w:rsidRDefault="00E228DD">
      <w:pPr>
        <w:spacing w:line="360" w:lineRule="auto"/>
        <w:ind w:firstLine="420"/>
        <w:rPr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7</w:t>
      </w:r>
      <w:r>
        <w:rPr>
          <w:rFonts w:ascii="黑体" w:eastAsia="黑体" w:hAnsi="宋体" w:cs="宋体" w:hint="eastAsia"/>
          <w:kern w:val="0"/>
          <w:sz w:val="24"/>
        </w:rPr>
        <w:t>、转让标的</w:t>
      </w:r>
      <w:r>
        <w:rPr>
          <w:rFonts w:ascii="黑体" w:eastAsia="黑体" w:hAnsi="宋体" w:cs="宋体"/>
          <w:kern w:val="0"/>
          <w:sz w:val="24"/>
        </w:rPr>
        <w:t>交割事项</w:t>
      </w:r>
      <w:r>
        <w:rPr>
          <w:rFonts w:ascii="黑体" w:eastAsia="黑体" w:hAnsi="宋体" w:cs="宋体" w:hint="eastAsia"/>
          <w:kern w:val="0"/>
          <w:sz w:val="24"/>
        </w:rPr>
        <w:t>：</w:t>
      </w:r>
      <w:r>
        <w:rPr>
          <w:rFonts w:ascii="Times" w:hAnsi="宋体" w:cs="仿宋_GB2312" w:hint="eastAsia"/>
          <w:color w:val="000000"/>
          <w:kern w:val="0"/>
          <w:sz w:val="24"/>
        </w:rPr>
        <w:t>经双方约定，</w:t>
      </w:r>
      <w:r>
        <w:rPr>
          <w:rFonts w:hint="eastAsia"/>
          <w:sz w:val="24"/>
        </w:rPr>
        <w:t>自转让</w:t>
      </w:r>
      <w:proofErr w:type="gramStart"/>
      <w:r>
        <w:rPr>
          <w:sz w:val="24"/>
        </w:rPr>
        <w:t>方收到</w:t>
      </w:r>
      <w:r>
        <w:rPr>
          <w:rFonts w:hint="eastAsia"/>
          <w:sz w:val="24"/>
        </w:rPr>
        <w:t>受</w:t>
      </w:r>
      <w:proofErr w:type="gramEnd"/>
      <w:r>
        <w:rPr>
          <w:rFonts w:hint="eastAsia"/>
          <w:sz w:val="24"/>
        </w:rPr>
        <w:t>让</w:t>
      </w:r>
      <w:r>
        <w:rPr>
          <w:sz w:val="24"/>
        </w:rPr>
        <w:t>方支付的首期</w:t>
      </w:r>
      <w:r>
        <w:rPr>
          <w:rFonts w:hint="eastAsia"/>
          <w:sz w:val="24"/>
        </w:rPr>
        <w:t>51</w:t>
      </w:r>
      <w:r>
        <w:rPr>
          <w:sz w:val="24"/>
        </w:rPr>
        <w:t>%</w:t>
      </w:r>
      <w:r>
        <w:rPr>
          <w:sz w:val="24"/>
        </w:rPr>
        <w:t>转让价款（人民币</w:t>
      </w:r>
      <w:r>
        <w:rPr>
          <w:rFonts w:hint="eastAsia"/>
          <w:sz w:val="24"/>
        </w:rPr>
        <w:t>1272</w:t>
      </w:r>
      <w:r>
        <w:rPr>
          <w:sz w:val="24"/>
        </w:rPr>
        <w:t>万元）之日起</w:t>
      </w:r>
      <w:r>
        <w:rPr>
          <w:rFonts w:hint="eastAsia"/>
          <w:sz w:val="24"/>
        </w:rPr>
        <w:t>5</w:t>
      </w:r>
      <w:r>
        <w:rPr>
          <w:sz w:val="24"/>
        </w:rPr>
        <w:t>个工作日内，双方相互配合，</w:t>
      </w:r>
      <w:r>
        <w:rPr>
          <w:rFonts w:hint="eastAsia"/>
          <w:sz w:val="24"/>
        </w:rPr>
        <w:t>共同向</w:t>
      </w:r>
      <w:r>
        <w:rPr>
          <w:sz w:val="24"/>
        </w:rPr>
        <w:t>不动产</w:t>
      </w:r>
      <w:r>
        <w:rPr>
          <w:rFonts w:hint="eastAsia"/>
          <w:sz w:val="24"/>
        </w:rPr>
        <w:t>权属登记部门申请办理</w:t>
      </w:r>
      <w:r>
        <w:rPr>
          <w:sz w:val="24"/>
        </w:rPr>
        <w:t>不动产</w:t>
      </w:r>
      <w:r>
        <w:rPr>
          <w:rFonts w:hint="eastAsia"/>
          <w:sz w:val="24"/>
        </w:rPr>
        <w:t>权属转移登记手续。</w:t>
      </w:r>
    </w:p>
    <w:p w:rsidR="00AC66A7" w:rsidRDefault="00E228DD">
      <w:pPr>
        <w:spacing w:line="520" w:lineRule="exact"/>
        <w:ind w:firstLineChars="200" w:firstLine="48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4"/>
        </w:rPr>
        <w:t>8</w:t>
      </w:r>
      <w:r>
        <w:rPr>
          <w:rFonts w:ascii="黑体" w:eastAsia="黑体" w:hAnsi="宋体" w:cs="宋体" w:hint="eastAsia"/>
          <w:kern w:val="0"/>
          <w:sz w:val="24"/>
        </w:rPr>
        <w:t>、合同</w:t>
      </w:r>
      <w:r>
        <w:rPr>
          <w:rFonts w:ascii="黑体" w:eastAsia="黑体" w:hAnsi="宋体" w:cs="宋体"/>
          <w:kern w:val="0"/>
          <w:sz w:val="24"/>
        </w:rPr>
        <w:t>的生效：</w:t>
      </w:r>
      <w:r>
        <w:rPr>
          <w:rFonts w:ascii="Times" w:hAnsi="宋体" w:cs="仿宋_GB2312" w:hint="eastAsia"/>
          <w:color w:val="000000"/>
          <w:kern w:val="0"/>
          <w:sz w:val="24"/>
        </w:rPr>
        <w:t>自双方的授权代表签字并加盖公司公章之日起成立，并于如下手续</w:t>
      </w:r>
      <w:proofErr w:type="gramStart"/>
      <w:r>
        <w:rPr>
          <w:rFonts w:ascii="Times" w:hAnsi="宋体" w:cs="仿宋_GB2312" w:hint="eastAsia"/>
          <w:color w:val="000000"/>
          <w:kern w:val="0"/>
          <w:sz w:val="24"/>
        </w:rPr>
        <w:t>均履行</w:t>
      </w:r>
      <w:proofErr w:type="gramEnd"/>
      <w:r>
        <w:rPr>
          <w:rFonts w:ascii="Times" w:hAnsi="宋体" w:cs="仿宋_GB2312" w:hint="eastAsia"/>
          <w:color w:val="000000"/>
          <w:kern w:val="0"/>
          <w:sz w:val="24"/>
        </w:rPr>
        <w:t>完毕后生效：（</w:t>
      </w:r>
      <w:r>
        <w:rPr>
          <w:rFonts w:ascii="Times" w:hAnsi="宋体" w:cs="仿宋_GB2312" w:hint="eastAsia"/>
          <w:color w:val="000000"/>
          <w:kern w:val="0"/>
          <w:sz w:val="24"/>
        </w:rPr>
        <w:t>1</w:t>
      </w:r>
      <w:r>
        <w:rPr>
          <w:rFonts w:ascii="Times" w:hAnsi="宋体" w:cs="仿宋_GB2312" w:hint="eastAsia"/>
          <w:color w:val="000000"/>
          <w:kern w:val="0"/>
          <w:sz w:val="24"/>
        </w:rPr>
        <w:t>）公司董事会、股东大会审议批准本次交易事项；（</w:t>
      </w:r>
      <w:r>
        <w:rPr>
          <w:rFonts w:ascii="Times" w:hAnsi="宋体" w:cs="仿宋_GB2312" w:hint="eastAsia"/>
          <w:color w:val="000000"/>
          <w:kern w:val="0"/>
          <w:sz w:val="24"/>
        </w:rPr>
        <w:t>2</w:t>
      </w:r>
      <w:r>
        <w:rPr>
          <w:rFonts w:ascii="Times" w:hAnsi="宋体" w:cs="仿宋_GB2312" w:hint="eastAsia"/>
          <w:color w:val="000000"/>
          <w:kern w:val="0"/>
          <w:sz w:val="24"/>
        </w:rPr>
        <w:t>）本</w:t>
      </w:r>
      <w:r>
        <w:rPr>
          <w:rFonts w:ascii="Times" w:hAnsi="宋体" w:cs="仿宋_GB2312" w:hint="eastAsia"/>
          <w:color w:val="000000" w:themeColor="text1"/>
          <w:kern w:val="0"/>
          <w:sz w:val="24"/>
        </w:rPr>
        <w:t>次交易获得</w:t>
      </w:r>
      <w:r>
        <w:rPr>
          <w:rFonts w:cs="宋体" w:hint="eastAsia"/>
          <w:color w:val="000000" w:themeColor="text1"/>
          <w:sz w:val="24"/>
        </w:rPr>
        <w:t>国有资产监督管理机构</w:t>
      </w:r>
      <w:r>
        <w:rPr>
          <w:rFonts w:ascii="Times" w:hAnsi="宋体" w:cs="仿宋_GB2312" w:hint="eastAsia"/>
          <w:color w:val="000000" w:themeColor="text1"/>
          <w:kern w:val="0"/>
          <w:sz w:val="24"/>
        </w:rPr>
        <w:t>批准；（</w:t>
      </w:r>
      <w:r>
        <w:rPr>
          <w:rFonts w:ascii="Times" w:hAnsi="宋体" w:cs="仿宋_GB2312" w:hint="eastAsia"/>
          <w:color w:val="000000" w:themeColor="text1"/>
          <w:kern w:val="0"/>
          <w:sz w:val="24"/>
        </w:rPr>
        <w:t>3</w:t>
      </w:r>
      <w:r>
        <w:rPr>
          <w:rFonts w:ascii="Times" w:hAnsi="宋体" w:cs="仿宋_GB2312" w:hint="eastAsia"/>
          <w:color w:val="000000" w:themeColor="text1"/>
          <w:kern w:val="0"/>
          <w:sz w:val="24"/>
        </w:rPr>
        <w:t>）《资产评估报告》的评估结果经</w:t>
      </w:r>
      <w:r>
        <w:rPr>
          <w:rFonts w:cs="宋体" w:hint="eastAsia"/>
          <w:color w:val="000000" w:themeColor="text1"/>
          <w:sz w:val="24"/>
        </w:rPr>
        <w:t>国有资产监督管理机构</w:t>
      </w:r>
      <w:r>
        <w:rPr>
          <w:rFonts w:ascii="Times" w:hAnsi="宋体" w:cs="仿宋_GB2312" w:hint="eastAsia"/>
          <w:color w:val="000000" w:themeColor="text1"/>
          <w:kern w:val="0"/>
          <w:sz w:val="24"/>
        </w:rPr>
        <w:t>备案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AC66A7" w:rsidRDefault="00E228DD">
      <w:pPr>
        <w:spacing w:line="520" w:lineRule="exact"/>
        <w:ind w:firstLineChars="200" w:firstLine="480"/>
        <w:rPr>
          <w:rFonts w:ascii="Times" w:hAnsi="宋体" w:cs="仿宋_GB2312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24"/>
        </w:rPr>
        <w:t>9</w:t>
      </w:r>
      <w:r>
        <w:rPr>
          <w:rFonts w:ascii="黑体" w:eastAsia="黑体" w:hAnsi="宋体" w:cs="宋体" w:hint="eastAsia"/>
          <w:color w:val="000000" w:themeColor="text1"/>
          <w:kern w:val="0"/>
          <w:sz w:val="24"/>
        </w:rPr>
        <w:t>、</w:t>
      </w:r>
      <w:r>
        <w:rPr>
          <w:rFonts w:ascii="黑体" w:eastAsia="黑体" w:hAnsi="宋体" w:cs="宋体"/>
          <w:color w:val="000000" w:themeColor="text1"/>
          <w:kern w:val="0"/>
          <w:sz w:val="24"/>
        </w:rPr>
        <w:t>违约责任</w:t>
      </w:r>
      <w:r>
        <w:rPr>
          <w:rFonts w:ascii="黑体" w:eastAsia="黑体" w:hAnsi="宋体" w:cs="宋体" w:hint="eastAsia"/>
          <w:color w:val="000000" w:themeColor="text1"/>
          <w:kern w:val="0"/>
          <w:sz w:val="24"/>
        </w:rPr>
        <w:t>：</w:t>
      </w:r>
      <w:r>
        <w:rPr>
          <w:rFonts w:ascii="Times" w:hAnsi="宋体" w:cs="仿宋_GB2312" w:hint="eastAsia"/>
          <w:color w:val="000000"/>
          <w:kern w:val="0"/>
          <w:sz w:val="24"/>
        </w:rPr>
        <w:t>合同生效后，</w:t>
      </w:r>
      <w:r>
        <w:rPr>
          <w:rFonts w:ascii="Times" w:hAnsi="宋体" w:cs="仿宋_GB2312"/>
          <w:color w:val="000000"/>
          <w:kern w:val="0"/>
          <w:sz w:val="24"/>
        </w:rPr>
        <w:t>任何一方无故提出终止合同，应按照本合同转让价款的【</w:t>
      </w:r>
      <w:r>
        <w:rPr>
          <w:rFonts w:ascii="Times" w:hAnsi="宋体" w:cs="仿宋_GB2312" w:hint="eastAsia"/>
          <w:color w:val="000000"/>
          <w:kern w:val="0"/>
          <w:sz w:val="24"/>
        </w:rPr>
        <w:t>20</w:t>
      </w:r>
      <w:r>
        <w:rPr>
          <w:rFonts w:ascii="Times" w:hAnsi="宋体" w:cs="仿宋_GB2312"/>
          <w:color w:val="000000"/>
          <w:kern w:val="0"/>
          <w:sz w:val="24"/>
        </w:rPr>
        <w:t>】</w:t>
      </w:r>
      <w:r>
        <w:rPr>
          <w:rFonts w:ascii="Times" w:hAnsi="宋体" w:cs="仿宋_GB2312"/>
          <w:color w:val="000000"/>
          <w:kern w:val="0"/>
          <w:sz w:val="24"/>
        </w:rPr>
        <w:t>%</w:t>
      </w:r>
      <w:r>
        <w:rPr>
          <w:rFonts w:ascii="Times" w:hAnsi="宋体" w:cs="仿宋_GB2312"/>
          <w:color w:val="000000"/>
          <w:kern w:val="0"/>
          <w:sz w:val="24"/>
        </w:rPr>
        <w:t>向对方一次性支付违约金，给对方造成损失的，还应承担赔偿责任。</w:t>
      </w:r>
      <w:r>
        <w:rPr>
          <w:rFonts w:ascii="Times" w:hAnsi="宋体" w:cs="仿宋_GB2312" w:hint="eastAsia"/>
          <w:color w:val="000000"/>
          <w:kern w:val="0"/>
          <w:sz w:val="24"/>
        </w:rPr>
        <w:t>受让方</w:t>
      </w:r>
      <w:r>
        <w:rPr>
          <w:rFonts w:ascii="Times" w:hAnsi="宋体" w:cs="仿宋_GB2312"/>
          <w:color w:val="000000"/>
          <w:kern w:val="0"/>
          <w:sz w:val="24"/>
        </w:rPr>
        <w:t>未按合同约定期限支付转让价款的，应向</w:t>
      </w:r>
      <w:r>
        <w:rPr>
          <w:rFonts w:ascii="Times" w:hAnsi="宋体" w:cs="仿宋_GB2312" w:hint="eastAsia"/>
          <w:color w:val="000000"/>
          <w:kern w:val="0"/>
          <w:sz w:val="24"/>
        </w:rPr>
        <w:t>转让</w:t>
      </w:r>
      <w:r>
        <w:rPr>
          <w:rFonts w:ascii="Times" w:hAnsi="宋体" w:cs="仿宋_GB2312"/>
          <w:color w:val="000000"/>
          <w:kern w:val="0"/>
          <w:sz w:val="24"/>
        </w:rPr>
        <w:t>方支付逾期付款违约金。违约金按照延迟支付期间应付价款的每日万分之【</w:t>
      </w:r>
      <w:r>
        <w:rPr>
          <w:rFonts w:ascii="Times" w:hAnsi="宋体" w:cs="仿宋_GB2312" w:hint="eastAsia"/>
          <w:color w:val="000000"/>
          <w:kern w:val="0"/>
          <w:sz w:val="24"/>
        </w:rPr>
        <w:t>五</w:t>
      </w:r>
      <w:r>
        <w:rPr>
          <w:rFonts w:ascii="Times" w:hAnsi="宋体" w:cs="仿宋_GB2312"/>
          <w:color w:val="000000"/>
          <w:kern w:val="0"/>
          <w:sz w:val="24"/>
        </w:rPr>
        <w:t>】计算。逾期付款超过【</w:t>
      </w:r>
      <w:r>
        <w:rPr>
          <w:rFonts w:ascii="Times" w:hAnsi="宋体" w:cs="仿宋_GB2312" w:hint="eastAsia"/>
          <w:color w:val="000000"/>
          <w:kern w:val="0"/>
          <w:sz w:val="24"/>
        </w:rPr>
        <w:t>90</w:t>
      </w:r>
      <w:r>
        <w:rPr>
          <w:rFonts w:ascii="Times" w:hAnsi="宋体" w:cs="仿宋_GB2312"/>
          <w:color w:val="000000"/>
          <w:kern w:val="0"/>
          <w:sz w:val="24"/>
        </w:rPr>
        <w:t>】日，</w:t>
      </w:r>
      <w:r>
        <w:rPr>
          <w:rFonts w:ascii="Times" w:hAnsi="宋体" w:cs="仿宋_GB2312" w:hint="eastAsia"/>
          <w:color w:val="000000"/>
          <w:kern w:val="0"/>
          <w:sz w:val="24"/>
        </w:rPr>
        <w:t>转让</w:t>
      </w:r>
      <w:r>
        <w:rPr>
          <w:rFonts w:ascii="Times" w:hAnsi="宋体" w:cs="仿宋_GB2312"/>
          <w:color w:val="000000"/>
          <w:kern w:val="0"/>
          <w:sz w:val="24"/>
        </w:rPr>
        <w:t>方有权解除合同，要求</w:t>
      </w:r>
      <w:r>
        <w:rPr>
          <w:rFonts w:ascii="Times" w:hAnsi="宋体" w:cs="仿宋_GB2312" w:hint="eastAsia"/>
          <w:color w:val="000000"/>
          <w:kern w:val="0"/>
          <w:sz w:val="24"/>
        </w:rPr>
        <w:t>受让</w:t>
      </w:r>
      <w:r>
        <w:rPr>
          <w:rFonts w:ascii="Times" w:hAnsi="宋体" w:cs="仿宋_GB2312"/>
          <w:color w:val="000000"/>
          <w:kern w:val="0"/>
          <w:sz w:val="24"/>
        </w:rPr>
        <w:t>方按照本合同转让价款的【</w:t>
      </w:r>
      <w:r>
        <w:rPr>
          <w:rFonts w:ascii="Times" w:hAnsi="宋体" w:cs="仿宋_GB2312" w:hint="eastAsia"/>
          <w:color w:val="000000"/>
          <w:kern w:val="0"/>
          <w:sz w:val="24"/>
        </w:rPr>
        <w:t>20</w:t>
      </w:r>
      <w:r>
        <w:rPr>
          <w:rFonts w:ascii="Times" w:hAnsi="宋体" w:cs="仿宋_GB2312"/>
          <w:color w:val="000000"/>
          <w:kern w:val="0"/>
          <w:sz w:val="24"/>
        </w:rPr>
        <w:t>】</w:t>
      </w:r>
      <w:r>
        <w:rPr>
          <w:rFonts w:ascii="Times" w:hAnsi="宋体" w:cs="仿宋_GB2312"/>
          <w:color w:val="000000"/>
          <w:kern w:val="0"/>
          <w:sz w:val="24"/>
        </w:rPr>
        <w:t>%</w:t>
      </w:r>
      <w:r>
        <w:rPr>
          <w:rFonts w:ascii="Times" w:hAnsi="宋体" w:cs="仿宋_GB2312"/>
          <w:color w:val="000000"/>
          <w:kern w:val="0"/>
          <w:sz w:val="24"/>
        </w:rPr>
        <w:t>承担违约责任，并要求</w:t>
      </w:r>
      <w:r>
        <w:rPr>
          <w:rFonts w:ascii="Times" w:hAnsi="宋体" w:cs="仿宋_GB2312" w:hint="eastAsia"/>
          <w:color w:val="000000"/>
          <w:kern w:val="0"/>
          <w:sz w:val="24"/>
        </w:rPr>
        <w:t>受让</w:t>
      </w:r>
      <w:r>
        <w:rPr>
          <w:rFonts w:ascii="Times" w:hAnsi="宋体" w:cs="仿宋_GB2312"/>
          <w:color w:val="000000"/>
          <w:kern w:val="0"/>
          <w:sz w:val="24"/>
        </w:rPr>
        <w:t>方承担</w:t>
      </w:r>
      <w:r>
        <w:rPr>
          <w:rFonts w:ascii="Times" w:hAnsi="宋体" w:cs="仿宋_GB2312" w:hint="eastAsia"/>
          <w:color w:val="000000"/>
          <w:kern w:val="0"/>
          <w:sz w:val="24"/>
        </w:rPr>
        <w:t>转让</w:t>
      </w:r>
      <w:r>
        <w:rPr>
          <w:rFonts w:ascii="Times" w:hAnsi="宋体" w:cs="仿宋_GB2312"/>
          <w:color w:val="000000"/>
          <w:kern w:val="0"/>
          <w:sz w:val="24"/>
        </w:rPr>
        <w:t>方因此</w:t>
      </w:r>
      <w:r>
        <w:rPr>
          <w:rFonts w:ascii="Times" w:hAnsi="宋体" w:cs="仿宋_GB2312" w:hint="eastAsia"/>
          <w:color w:val="000000"/>
          <w:kern w:val="0"/>
          <w:sz w:val="24"/>
        </w:rPr>
        <w:t>收到</w:t>
      </w:r>
      <w:r>
        <w:rPr>
          <w:rFonts w:ascii="Times" w:hAnsi="宋体" w:cs="仿宋_GB2312"/>
          <w:color w:val="000000"/>
          <w:kern w:val="0"/>
          <w:sz w:val="24"/>
        </w:rPr>
        <w:t>的损失。标的资产存在重大事项未披露或存在遗漏，对标的资产可能造成重大不利影响，或可能影响转让价格的，</w:t>
      </w:r>
      <w:r>
        <w:rPr>
          <w:rFonts w:ascii="Times" w:hAnsi="宋体" w:cs="仿宋_GB2312" w:hint="eastAsia"/>
          <w:color w:val="000000"/>
          <w:kern w:val="0"/>
          <w:sz w:val="24"/>
        </w:rPr>
        <w:t>受让</w:t>
      </w:r>
      <w:r>
        <w:rPr>
          <w:rFonts w:ascii="Times" w:hAnsi="宋体" w:cs="仿宋_GB2312"/>
          <w:color w:val="000000"/>
          <w:kern w:val="0"/>
          <w:sz w:val="24"/>
        </w:rPr>
        <w:t>方有权解除合同，并要求</w:t>
      </w:r>
      <w:r>
        <w:rPr>
          <w:rFonts w:ascii="Times" w:hAnsi="宋体" w:cs="仿宋_GB2312" w:hint="eastAsia"/>
          <w:color w:val="000000"/>
          <w:kern w:val="0"/>
          <w:sz w:val="24"/>
        </w:rPr>
        <w:t>转让</w:t>
      </w:r>
      <w:r>
        <w:rPr>
          <w:rFonts w:ascii="Times" w:hAnsi="宋体" w:cs="仿宋_GB2312"/>
          <w:color w:val="000000"/>
          <w:kern w:val="0"/>
          <w:sz w:val="24"/>
        </w:rPr>
        <w:t>方按照本合同转让价款的【</w:t>
      </w:r>
      <w:r>
        <w:rPr>
          <w:rFonts w:ascii="Times" w:hAnsi="宋体" w:cs="仿宋_GB2312" w:hint="eastAsia"/>
          <w:color w:val="000000"/>
          <w:kern w:val="0"/>
          <w:sz w:val="24"/>
        </w:rPr>
        <w:t>20</w:t>
      </w:r>
      <w:r>
        <w:rPr>
          <w:rFonts w:ascii="Times" w:hAnsi="宋体" w:cs="仿宋_GB2312"/>
          <w:color w:val="000000"/>
          <w:kern w:val="0"/>
          <w:sz w:val="24"/>
        </w:rPr>
        <w:t>】</w:t>
      </w:r>
      <w:r>
        <w:rPr>
          <w:rFonts w:ascii="Times" w:hAnsi="宋体" w:cs="仿宋_GB2312"/>
          <w:color w:val="000000"/>
          <w:kern w:val="0"/>
          <w:sz w:val="24"/>
        </w:rPr>
        <w:t>%</w:t>
      </w:r>
      <w:r>
        <w:rPr>
          <w:rFonts w:ascii="Times" w:hAnsi="宋体" w:cs="仿宋_GB2312"/>
          <w:color w:val="000000"/>
          <w:kern w:val="0"/>
          <w:sz w:val="24"/>
        </w:rPr>
        <w:t>承担违约责任。</w:t>
      </w:r>
    </w:p>
    <w:p w:rsidR="00AC66A7" w:rsidRDefault="00E228DD">
      <w:pPr>
        <w:spacing w:line="360" w:lineRule="auto"/>
        <w:ind w:firstLineChars="200" w:firstLine="482"/>
        <w:rPr>
          <w:rFonts w:ascii="Times" w:hAnsi="宋体" w:cs="仿宋_GB2312"/>
          <w:b/>
          <w:kern w:val="0"/>
          <w:sz w:val="24"/>
        </w:rPr>
      </w:pPr>
      <w:r>
        <w:rPr>
          <w:rFonts w:ascii="Times" w:hAnsi="宋体" w:cs="仿宋_GB2312" w:hint="eastAsia"/>
          <w:b/>
          <w:kern w:val="0"/>
          <w:sz w:val="24"/>
        </w:rPr>
        <w:t>（二</w:t>
      </w:r>
      <w:r>
        <w:rPr>
          <w:rFonts w:ascii="Times" w:hAnsi="宋体" w:cs="仿宋_GB2312"/>
          <w:b/>
          <w:kern w:val="0"/>
          <w:sz w:val="24"/>
        </w:rPr>
        <w:t>）</w:t>
      </w:r>
      <w:r>
        <w:rPr>
          <w:rFonts w:ascii="Times" w:hAnsi="宋体" w:cs="仿宋_GB2312" w:hint="eastAsia"/>
          <w:b/>
          <w:kern w:val="0"/>
          <w:sz w:val="24"/>
        </w:rPr>
        <w:t>公司董事会</w:t>
      </w:r>
      <w:r>
        <w:rPr>
          <w:rFonts w:ascii="Times" w:hAnsi="宋体" w:cs="仿宋_GB2312"/>
          <w:b/>
          <w:kern w:val="0"/>
          <w:sz w:val="24"/>
        </w:rPr>
        <w:t>对交易对方支付</w:t>
      </w:r>
      <w:r>
        <w:rPr>
          <w:rFonts w:ascii="Times" w:hAnsi="宋体" w:cs="仿宋_GB2312" w:hint="eastAsia"/>
          <w:b/>
          <w:kern w:val="0"/>
          <w:sz w:val="24"/>
        </w:rPr>
        <w:t>能力</w:t>
      </w:r>
      <w:r>
        <w:rPr>
          <w:rFonts w:ascii="Times" w:hAnsi="宋体" w:cs="仿宋_GB2312"/>
          <w:b/>
          <w:kern w:val="0"/>
          <w:sz w:val="24"/>
        </w:rPr>
        <w:t>及该款项收</w:t>
      </w:r>
      <w:r>
        <w:rPr>
          <w:rFonts w:ascii="Times" w:hAnsi="宋体" w:cs="仿宋_GB2312" w:hint="eastAsia"/>
          <w:b/>
          <w:kern w:val="0"/>
          <w:sz w:val="24"/>
        </w:rPr>
        <w:t>回</w:t>
      </w:r>
      <w:r>
        <w:rPr>
          <w:rFonts w:ascii="Times" w:hAnsi="宋体" w:cs="仿宋_GB2312"/>
          <w:b/>
          <w:kern w:val="0"/>
          <w:sz w:val="24"/>
        </w:rPr>
        <w:t>的或有风险</w:t>
      </w:r>
      <w:proofErr w:type="gramStart"/>
      <w:r>
        <w:rPr>
          <w:rFonts w:ascii="Times" w:hAnsi="宋体" w:cs="仿宋_GB2312" w:hint="eastAsia"/>
          <w:b/>
          <w:kern w:val="0"/>
          <w:sz w:val="24"/>
        </w:rPr>
        <w:t>作出</w:t>
      </w:r>
      <w:proofErr w:type="gramEnd"/>
      <w:r>
        <w:rPr>
          <w:rFonts w:ascii="Times" w:hAnsi="宋体" w:cs="仿宋_GB2312"/>
          <w:b/>
          <w:kern w:val="0"/>
          <w:sz w:val="24"/>
        </w:rPr>
        <w:t>的判断和说明</w:t>
      </w:r>
    </w:p>
    <w:p w:rsidR="00AC66A7" w:rsidRDefault="00E228DD">
      <w:pPr>
        <w:spacing w:line="360" w:lineRule="auto"/>
        <w:ind w:firstLineChars="200" w:firstLine="480"/>
        <w:rPr>
          <w:rFonts w:ascii="Times" w:hAnsi="Times" w:cs="仿宋_GB2312"/>
          <w:color w:val="000000"/>
          <w:kern w:val="0"/>
          <w:sz w:val="24"/>
        </w:rPr>
      </w:pPr>
      <w:r>
        <w:rPr>
          <w:rFonts w:ascii="Times" w:hAnsi="宋体" w:cs="仿宋_GB2312" w:hint="eastAsia"/>
          <w:color w:val="000000"/>
          <w:kern w:val="0"/>
          <w:sz w:val="24"/>
        </w:rPr>
        <w:t>公司董事会</w:t>
      </w:r>
      <w:r>
        <w:rPr>
          <w:rFonts w:ascii="Times" w:hAnsi="宋体" w:cs="仿宋_GB2312"/>
          <w:color w:val="000000"/>
          <w:kern w:val="0"/>
          <w:sz w:val="24"/>
        </w:rPr>
        <w:t>认为</w:t>
      </w:r>
      <w:r>
        <w:rPr>
          <w:rFonts w:ascii="宋体" w:hAnsi="宋体" w:hint="eastAsia"/>
          <w:sz w:val="24"/>
        </w:rPr>
        <w:t>融</w:t>
      </w:r>
      <w:r>
        <w:rPr>
          <w:rFonts w:ascii="宋体" w:hAnsi="宋体" w:hint="eastAsia"/>
          <w:sz w:val="24"/>
        </w:rPr>
        <w:t>盛投资</w:t>
      </w:r>
      <w:r>
        <w:rPr>
          <w:rFonts w:ascii="Times" w:hAnsi="宋体" w:cs="仿宋_GB2312"/>
          <w:color w:val="000000"/>
          <w:kern w:val="0"/>
          <w:sz w:val="24"/>
        </w:rPr>
        <w:t>具备</w:t>
      </w:r>
      <w:r>
        <w:rPr>
          <w:rFonts w:ascii="Times" w:hAnsi="宋体" w:cs="仿宋_GB2312" w:hint="eastAsia"/>
          <w:color w:val="000000"/>
          <w:kern w:val="0"/>
          <w:sz w:val="24"/>
        </w:rPr>
        <w:t>转让</w:t>
      </w:r>
      <w:r>
        <w:rPr>
          <w:rFonts w:ascii="Times" w:hAnsi="宋体" w:cs="仿宋_GB2312"/>
          <w:color w:val="000000"/>
          <w:kern w:val="0"/>
          <w:sz w:val="24"/>
        </w:rPr>
        <w:t>款项的支付能力，</w:t>
      </w:r>
      <w:r>
        <w:rPr>
          <w:rFonts w:ascii="Times" w:hAnsi="宋体" w:cs="仿宋_GB2312" w:hint="eastAsia"/>
          <w:color w:val="000000"/>
          <w:kern w:val="0"/>
          <w:sz w:val="24"/>
        </w:rPr>
        <w:t>该款项收回的或有风险可控。</w:t>
      </w:r>
    </w:p>
    <w:p w:rsidR="00AC66A7" w:rsidRDefault="00E228DD">
      <w:pPr>
        <w:pStyle w:val="Default"/>
        <w:spacing w:line="360" w:lineRule="auto"/>
        <w:ind w:firstLineChars="200" w:firstLine="482"/>
        <w:rPr>
          <w:rFonts w:ascii="黑体" w:eastAsia="黑体" w:hAnsi="宋体"/>
          <w:b/>
          <w:color w:val="auto"/>
        </w:rPr>
      </w:pPr>
      <w:r>
        <w:rPr>
          <w:rFonts w:ascii="黑体" w:eastAsia="黑体" w:hAnsi="宋体" w:hint="eastAsia"/>
          <w:b/>
          <w:color w:val="auto"/>
        </w:rPr>
        <w:t>五、本次交易目的和对公司的影响</w:t>
      </w:r>
    </w:p>
    <w:p w:rsidR="00AC66A7" w:rsidRDefault="00E228DD">
      <w:pPr>
        <w:pStyle w:val="Default"/>
        <w:spacing w:line="360" w:lineRule="auto"/>
        <w:ind w:firstLineChars="200" w:firstLine="480"/>
        <w:rPr>
          <w:rFonts w:ascii="黑体" w:eastAsia="黑体" w:hAnsi="宋体"/>
          <w:color w:val="auto"/>
        </w:rPr>
      </w:pPr>
      <w:r>
        <w:rPr>
          <w:rFonts w:ascii="黑体" w:eastAsia="黑体" w:hAnsi="宋体" w:hint="eastAsia"/>
          <w:color w:val="auto"/>
        </w:rPr>
        <w:t>（一）本次交易目的：</w:t>
      </w:r>
      <w:r>
        <w:rPr>
          <w:rFonts w:asciiTheme="minorEastAsia" w:eastAsiaTheme="minorEastAsia" w:hAnsiTheme="minorEastAsia" w:hint="eastAsia"/>
        </w:rPr>
        <w:t>盘活资产，提高公司资产的经济效益。</w:t>
      </w:r>
    </w:p>
    <w:p w:rsidR="00D872CA" w:rsidRDefault="00E228DD" w:rsidP="00D872CA">
      <w:pPr>
        <w:pStyle w:val="Default"/>
        <w:spacing w:line="360" w:lineRule="auto"/>
        <w:ind w:firstLineChars="200" w:firstLine="480"/>
        <w:rPr>
          <w:rFonts w:ascii="黑体" w:eastAsia="黑体" w:hAnsi="宋体" w:hint="eastAsia"/>
          <w:color w:val="auto"/>
        </w:rPr>
      </w:pPr>
      <w:r>
        <w:rPr>
          <w:rFonts w:ascii="黑体" w:eastAsia="黑体" w:hAnsi="宋体" w:hint="eastAsia"/>
          <w:color w:val="auto"/>
        </w:rPr>
        <w:t>（二）对公司的影响及存在的风险</w:t>
      </w:r>
    </w:p>
    <w:p w:rsidR="00AC66A7" w:rsidRDefault="00E228DD" w:rsidP="00D872CA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本次关联交易预计将增加公司</w:t>
      </w:r>
      <w:r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年度收益约</w:t>
      </w:r>
      <w:r>
        <w:rPr>
          <w:rFonts w:asciiTheme="minorEastAsia" w:hAnsiTheme="minorEastAsia" w:hint="eastAsia"/>
        </w:rPr>
        <w:t>1400</w:t>
      </w:r>
      <w:r>
        <w:rPr>
          <w:rFonts w:asciiTheme="minorEastAsia" w:hAnsiTheme="minorEastAsia" w:hint="eastAsia"/>
        </w:rPr>
        <w:t>万元左右，最终金额以经</w:t>
      </w:r>
      <w:r>
        <w:rPr>
          <w:rFonts w:asciiTheme="minorEastAsia" w:hAnsiTheme="minorEastAsia" w:hint="eastAsia"/>
        </w:rPr>
        <w:lastRenderedPageBreak/>
        <w:t>审计后的数据为准。</w:t>
      </w:r>
    </w:p>
    <w:p w:rsidR="00AC66A7" w:rsidRDefault="00E228DD">
      <w:pPr>
        <w:pStyle w:val="HTML"/>
        <w:spacing w:line="360" w:lineRule="auto"/>
        <w:ind w:firstLineChars="200" w:firstLine="480"/>
        <w:rPr>
          <w:color w:val="FF0000"/>
        </w:rPr>
      </w:pPr>
      <w:r>
        <w:rPr>
          <w:rFonts w:hint="eastAsia"/>
        </w:rPr>
        <w:t>本次交易完成</w:t>
      </w:r>
      <w:r>
        <w:t>后，公司仍以租赁方式继续使用</w:t>
      </w:r>
      <w:r>
        <w:rPr>
          <w:rFonts w:hint="eastAsia"/>
        </w:rPr>
        <w:t>上述拟转让</w:t>
      </w:r>
      <w:r>
        <w:t>房</w:t>
      </w:r>
      <w:r>
        <w:rPr>
          <w:rFonts w:hint="eastAsia"/>
        </w:rPr>
        <w:t>地</w:t>
      </w:r>
      <w:r>
        <w:t>产，公司注册地址及主</w:t>
      </w:r>
      <w:r>
        <w:rPr>
          <w:rFonts w:hint="eastAsia"/>
        </w:rPr>
        <w:t>营</w:t>
      </w:r>
      <w:r>
        <w:t>业</w:t>
      </w:r>
      <w:r>
        <w:rPr>
          <w:rFonts w:hint="eastAsia"/>
        </w:rPr>
        <w:t>务</w:t>
      </w:r>
      <w:r>
        <w:t>不会发生变更。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</w:t>
      </w:r>
    </w:p>
    <w:p w:rsidR="00AC66A7" w:rsidRDefault="00E228DD">
      <w:pPr>
        <w:spacing w:line="360" w:lineRule="auto"/>
        <w:ind w:firstLineChars="200" w:firstLine="482"/>
        <w:rPr>
          <w:rFonts w:ascii="黑体" w:eastAsia="黑体" w:hAnsi="黑体" w:cs="仿宋_GB2312"/>
          <w:b/>
          <w:color w:val="000000"/>
          <w:kern w:val="0"/>
          <w:sz w:val="24"/>
        </w:rPr>
      </w:pPr>
      <w:r>
        <w:rPr>
          <w:rFonts w:ascii="黑体" w:eastAsia="黑体" w:hAnsi="黑体" w:cs="仿宋_GB2312" w:hint="eastAsia"/>
          <w:b/>
          <w:color w:val="000000"/>
          <w:kern w:val="0"/>
          <w:sz w:val="24"/>
        </w:rPr>
        <w:t>六、本次关联交易</w:t>
      </w:r>
      <w:r>
        <w:rPr>
          <w:rFonts w:ascii="黑体" w:eastAsia="黑体" w:hAnsi="黑体" w:cs="仿宋_GB2312"/>
          <w:b/>
          <w:color w:val="000000"/>
          <w:kern w:val="0"/>
          <w:sz w:val="24"/>
        </w:rPr>
        <w:t>履行的审议</w:t>
      </w:r>
      <w:r>
        <w:rPr>
          <w:rFonts w:ascii="黑体" w:eastAsia="黑体" w:hAnsi="黑体" w:cs="仿宋_GB2312" w:hint="eastAsia"/>
          <w:b/>
          <w:color w:val="000000"/>
          <w:kern w:val="0"/>
          <w:sz w:val="24"/>
        </w:rPr>
        <w:t>程序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cs="Times New Roman"/>
          <w:kern w:val="2"/>
        </w:rPr>
        <w:t>公司第</w:t>
      </w:r>
      <w:r>
        <w:rPr>
          <w:rFonts w:cs="Times New Roman" w:hint="eastAsia"/>
          <w:kern w:val="2"/>
        </w:rPr>
        <w:t>七</w:t>
      </w:r>
      <w:r>
        <w:rPr>
          <w:rFonts w:cs="Times New Roman"/>
          <w:kern w:val="2"/>
        </w:rPr>
        <w:t>届董事会第</w:t>
      </w:r>
      <w:r>
        <w:rPr>
          <w:rFonts w:cs="Times New Roman" w:hint="eastAsia"/>
          <w:kern w:val="2"/>
        </w:rPr>
        <w:t>四</w:t>
      </w:r>
      <w:r>
        <w:rPr>
          <w:rFonts w:cs="Times New Roman"/>
          <w:kern w:val="2"/>
        </w:rPr>
        <w:t>次会议</w:t>
      </w:r>
      <w:r>
        <w:rPr>
          <w:rFonts w:cs="Times New Roman" w:hint="eastAsia"/>
          <w:kern w:val="2"/>
        </w:rPr>
        <w:t>在关联董事陈义斌、</w:t>
      </w:r>
      <w:proofErr w:type="gramStart"/>
      <w:r>
        <w:rPr>
          <w:rFonts w:cs="Times New Roman" w:hint="eastAsia"/>
          <w:kern w:val="2"/>
        </w:rPr>
        <w:t>独文辉</w:t>
      </w:r>
      <w:proofErr w:type="gramEnd"/>
      <w:r>
        <w:rPr>
          <w:rFonts w:cs="Times New Roman" w:hint="eastAsia"/>
          <w:kern w:val="2"/>
        </w:rPr>
        <w:t>、张挺、贾学琳回避</w:t>
      </w:r>
      <w:r>
        <w:rPr>
          <w:rFonts w:cs="Times New Roman"/>
          <w:kern w:val="2"/>
        </w:rPr>
        <w:t>表决的情况</w:t>
      </w:r>
      <w:r>
        <w:rPr>
          <w:rFonts w:cs="Times New Roman" w:hint="eastAsia"/>
          <w:kern w:val="2"/>
        </w:rPr>
        <w:t>下</w:t>
      </w:r>
      <w:r>
        <w:rPr>
          <w:rFonts w:cs="Times New Roman"/>
          <w:kern w:val="2"/>
        </w:rPr>
        <w:t>，以</w:t>
      </w:r>
      <w:r>
        <w:rPr>
          <w:rFonts w:cs="Times New Roman" w:hint="eastAsia"/>
          <w:kern w:val="2"/>
        </w:rPr>
        <w:t>3</w:t>
      </w:r>
      <w:r>
        <w:rPr>
          <w:rFonts w:cs="Times New Roman" w:hint="eastAsia"/>
          <w:kern w:val="2"/>
        </w:rPr>
        <w:t>票同意、</w:t>
      </w:r>
      <w:r>
        <w:rPr>
          <w:rFonts w:cs="Times New Roman" w:hint="eastAsia"/>
          <w:kern w:val="2"/>
        </w:rPr>
        <w:t>0</w:t>
      </w:r>
      <w:r>
        <w:rPr>
          <w:rFonts w:cs="Times New Roman" w:hint="eastAsia"/>
          <w:kern w:val="2"/>
        </w:rPr>
        <w:t>票反对、</w:t>
      </w:r>
      <w:r>
        <w:rPr>
          <w:rFonts w:cs="Times New Roman" w:hint="eastAsia"/>
          <w:kern w:val="2"/>
        </w:rPr>
        <w:t>0</w:t>
      </w:r>
      <w:r>
        <w:rPr>
          <w:rFonts w:cs="Times New Roman" w:hint="eastAsia"/>
          <w:kern w:val="2"/>
        </w:rPr>
        <w:t>票弃权的</w:t>
      </w:r>
      <w:r>
        <w:rPr>
          <w:rFonts w:cs="Times New Roman"/>
          <w:kern w:val="2"/>
        </w:rPr>
        <w:t>表决</w:t>
      </w:r>
      <w:r>
        <w:rPr>
          <w:rFonts w:cs="Times New Roman" w:hint="eastAsia"/>
          <w:kern w:val="2"/>
        </w:rPr>
        <w:t>结果审议通过本次</w:t>
      </w:r>
      <w:r>
        <w:rPr>
          <w:rFonts w:cs="Times New Roman"/>
          <w:kern w:val="2"/>
        </w:rPr>
        <w:t>关联交易的议案。</w:t>
      </w:r>
      <w:r>
        <w:rPr>
          <w:rFonts w:cs="Times New Roman" w:hint="eastAsia"/>
          <w:kern w:val="2"/>
        </w:rPr>
        <w:t>根据中国证监会《关于在上市公司建立独立董事制度的指导意见》、《上市公司治理准则》和《上海证券交易所股票上市规则》以及公司章程等的相关规定，公司独立董事对本次关联交易做出了事前认可的声明，并发表了同意的独立意见，认为此项关联交易事项符合公司发展需要，</w:t>
      </w:r>
      <w:r>
        <w:rPr>
          <w:rFonts w:hint="eastAsia"/>
        </w:rPr>
        <w:t>交易价格以资产评估结果为定价依据确定，交易价格合理、公允，不存在损害公司及其他中小股东利益的情形；关联交易涉及的关联董事已履行回避表决义务，董事会审议和表决程序符合有关法律、法规、公司章程的相关规定</w:t>
      </w:r>
      <w:r>
        <w:rPr>
          <w:rFonts w:cs="Times New Roman" w:hint="eastAsia"/>
          <w:kern w:val="2"/>
        </w:rPr>
        <w:t>。董事会审计委员会对该关联交易事项发表了书面审核意见。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color w:val="000000" w:themeColor="text1"/>
          <w:kern w:val="2"/>
        </w:rPr>
      </w:pPr>
      <w:r>
        <w:rPr>
          <w:rFonts w:cs="Times New Roman" w:hint="eastAsia"/>
          <w:kern w:val="2"/>
        </w:rPr>
        <w:t>此项交易尚须获得股东大会的批准，与该关联交易有利害关系的关联人将放弃行使在股东大</w:t>
      </w:r>
      <w:r>
        <w:rPr>
          <w:rFonts w:cs="Times New Roman" w:hint="eastAsia"/>
          <w:color w:val="000000" w:themeColor="text1"/>
          <w:kern w:val="2"/>
        </w:rPr>
        <w:t>会上对该议案的投票权。</w:t>
      </w:r>
    </w:p>
    <w:p w:rsidR="00AC66A7" w:rsidRDefault="00E228DD">
      <w:pPr>
        <w:pStyle w:val="Default"/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本次交易已获得相关国家出资企业批准。</w:t>
      </w:r>
    </w:p>
    <w:p w:rsidR="00AC66A7" w:rsidRDefault="00E228DD">
      <w:pPr>
        <w:pStyle w:val="HTML"/>
        <w:spacing w:line="360" w:lineRule="auto"/>
        <w:ind w:firstLineChars="196" w:firstLine="472"/>
        <w:rPr>
          <w:rFonts w:ascii="黑体" w:eastAsia="黑体" w:hAnsi="黑体" w:cs="Times New Roman"/>
          <w:b/>
          <w:kern w:val="2"/>
        </w:rPr>
      </w:pPr>
      <w:r>
        <w:rPr>
          <w:rFonts w:ascii="黑体" w:eastAsia="黑体" w:hAnsi="黑体" w:cs="Times New Roman" w:hint="eastAsia"/>
          <w:b/>
          <w:kern w:val="2"/>
        </w:rPr>
        <w:t>七、需要特别说明的历史关联交易情况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至本次关联交易为止，过去</w:t>
      </w:r>
      <w:r>
        <w:rPr>
          <w:rFonts w:cs="Times New Roman" w:hint="eastAsia"/>
          <w:kern w:val="2"/>
        </w:rPr>
        <w:t>12</w:t>
      </w:r>
      <w:r>
        <w:rPr>
          <w:rFonts w:cs="Times New Roman" w:hint="eastAsia"/>
          <w:kern w:val="2"/>
        </w:rPr>
        <w:t>个月公司与</w:t>
      </w:r>
      <w:r>
        <w:rPr>
          <w:rFonts w:hint="eastAsia"/>
        </w:rPr>
        <w:t>融盛投资</w:t>
      </w:r>
      <w:r>
        <w:rPr>
          <w:rFonts w:cs="Times New Roman" w:hint="eastAsia"/>
          <w:kern w:val="2"/>
        </w:rPr>
        <w:t>未发生交易事项。</w:t>
      </w:r>
    </w:p>
    <w:p w:rsidR="00AC66A7" w:rsidRDefault="00E228DD">
      <w:pPr>
        <w:pStyle w:val="HTML"/>
        <w:spacing w:line="360" w:lineRule="auto"/>
        <w:ind w:firstLineChars="200" w:firstLine="482"/>
        <w:rPr>
          <w:rFonts w:ascii="黑体" w:eastAsia="黑体" w:hAnsi="黑体" w:cs="Times New Roman"/>
          <w:b/>
          <w:kern w:val="2"/>
        </w:rPr>
      </w:pPr>
      <w:r>
        <w:rPr>
          <w:rFonts w:ascii="黑体" w:eastAsia="黑体" w:hAnsi="黑体" w:cs="Times New Roman" w:hint="eastAsia"/>
          <w:b/>
          <w:kern w:val="2"/>
        </w:rPr>
        <w:t>八、备查文件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="黑体" w:eastAsia="黑体" w:hint="eastAsia"/>
        </w:rPr>
        <w:t>（一）</w:t>
      </w:r>
      <w:r>
        <w:rPr>
          <w:rFonts w:asciiTheme="minorEastAsia" w:eastAsiaTheme="minorEastAsia" w:hAnsiTheme="minorEastAsia" w:hint="eastAsia"/>
        </w:rPr>
        <w:t>第七届董事会第四会议决议；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ascii="黑体" w:eastAsia="黑体"/>
        </w:rPr>
      </w:pPr>
      <w:r>
        <w:rPr>
          <w:rFonts w:ascii="黑体" w:eastAsia="黑体" w:hint="eastAsia"/>
        </w:rPr>
        <w:t>（二）</w:t>
      </w:r>
      <w:r>
        <w:rPr>
          <w:rFonts w:asciiTheme="minorEastAsia" w:eastAsiaTheme="minorEastAsia" w:hAnsiTheme="minorEastAsia" w:hint="eastAsia"/>
        </w:rPr>
        <w:t>独立董事事前</w:t>
      </w:r>
      <w:r>
        <w:rPr>
          <w:rFonts w:asciiTheme="minorEastAsia" w:eastAsiaTheme="minorEastAsia" w:hAnsiTheme="minorEastAsia"/>
        </w:rPr>
        <w:t>认可</w:t>
      </w:r>
      <w:r>
        <w:rPr>
          <w:rFonts w:asciiTheme="minorEastAsia" w:eastAsiaTheme="minorEastAsia" w:hAnsiTheme="minorEastAsia" w:hint="eastAsia"/>
        </w:rPr>
        <w:t>的</w:t>
      </w:r>
      <w:r>
        <w:rPr>
          <w:rFonts w:asciiTheme="minorEastAsia" w:eastAsiaTheme="minorEastAsia" w:hAnsiTheme="minorEastAsia"/>
        </w:rPr>
        <w:t>声明</w:t>
      </w:r>
      <w:r>
        <w:rPr>
          <w:rFonts w:asciiTheme="minorEastAsia" w:eastAsiaTheme="minorEastAsia" w:hAnsiTheme="minorEastAsia" w:hint="eastAsia"/>
        </w:rPr>
        <w:t>；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="黑体" w:eastAsia="黑体" w:hint="eastAsia"/>
        </w:rPr>
        <w:t>（三）</w:t>
      </w:r>
      <w:r>
        <w:rPr>
          <w:rFonts w:asciiTheme="minorEastAsia" w:eastAsiaTheme="minorEastAsia" w:hAnsiTheme="minorEastAsia"/>
        </w:rPr>
        <w:t>独立董事</w:t>
      </w:r>
      <w:r>
        <w:rPr>
          <w:rFonts w:asciiTheme="minorEastAsia" w:eastAsiaTheme="minorEastAsia" w:hAnsiTheme="minorEastAsia" w:hint="eastAsia"/>
        </w:rPr>
        <w:t>意见；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="黑体" w:eastAsia="黑体" w:hint="eastAsia"/>
        </w:rPr>
        <w:t>（四）</w:t>
      </w:r>
      <w:r>
        <w:rPr>
          <w:rFonts w:asciiTheme="minorEastAsia" w:eastAsiaTheme="minorEastAsia" w:hAnsiTheme="minorEastAsia" w:hint="eastAsia"/>
        </w:rPr>
        <w:t>第七届监事会四次会议决议；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="黑体" w:eastAsia="黑体" w:hint="eastAsia"/>
        </w:rPr>
        <w:t>（五）</w:t>
      </w:r>
      <w:r>
        <w:rPr>
          <w:rFonts w:asciiTheme="minorEastAsia" w:eastAsiaTheme="minorEastAsia" w:hAnsiTheme="minorEastAsia" w:hint="eastAsia"/>
        </w:rPr>
        <w:t>审计委员会对关联交易的审核意见；</w:t>
      </w:r>
    </w:p>
    <w:p w:rsidR="00AC66A7" w:rsidRDefault="00F06901">
      <w:pPr>
        <w:pStyle w:val="HTML"/>
        <w:spacing w:line="360" w:lineRule="auto"/>
        <w:ind w:firstLineChars="200" w:firstLine="480"/>
        <w:rPr>
          <w:rFonts w:ascii="黑体" w:eastAsia="黑体"/>
        </w:rPr>
      </w:pPr>
      <w:r>
        <w:rPr>
          <w:rFonts w:ascii="黑体" w:eastAsia="黑体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-1270</wp:posOffset>
            </wp:positionV>
            <wp:extent cx="2057400" cy="198120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28DD">
        <w:rPr>
          <w:rFonts w:ascii="黑体" w:eastAsia="黑体" w:hint="eastAsia"/>
        </w:rPr>
        <w:t>（六））</w:t>
      </w:r>
      <w:r w:rsidR="00E228DD">
        <w:rPr>
          <w:rFonts w:asciiTheme="minorEastAsia" w:eastAsiaTheme="minorEastAsia" w:hAnsiTheme="minorEastAsia" w:hint="eastAsia"/>
        </w:rPr>
        <w:t>资产评估报告；</w:t>
      </w:r>
    </w:p>
    <w:p w:rsidR="00AC66A7" w:rsidRDefault="00E228DD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="黑体" w:eastAsia="黑体" w:hAnsi="宋体" w:hint="eastAsia"/>
          <w:color w:val="auto"/>
        </w:rPr>
        <w:t>（七</w:t>
      </w:r>
      <w:r>
        <w:rPr>
          <w:rFonts w:ascii="黑体" w:eastAsia="黑体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>《不动产转让合同》。</w:t>
      </w:r>
    </w:p>
    <w:p w:rsidR="00AC66A7" w:rsidRDefault="00E228DD">
      <w:pPr>
        <w:pStyle w:val="HTML"/>
        <w:spacing w:line="360" w:lineRule="auto"/>
        <w:ind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特此公告。</w:t>
      </w:r>
    </w:p>
    <w:p w:rsidR="00AC66A7" w:rsidRDefault="00E228DD">
      <w:pPr>
        <w:pStyle w:val="HTML"/>
        <w:spacing w:line="360" w:lineRule="auto"/>
        <w:ind w:firstLineChars="1900" w:firstLine="4560"/>
        <w:rPr>
          <w:rFonts w:cs="Times New Roman"/>
          <w:kern w:val="2"/>
        </w:rPr>
      </w:pPr>
      <w:r>
        <w:rPr>
          <w:rFonts w:cs="Times New Roman" w:hint="eastAsia"/>
          <w:kern w:val="2"/>
        </w:rPr>
        <w:t>新疆库尔勒香梨股份有限公司董事会</w:t>
      </w:r>
    </w:p>
    <w:p w:rsidR="00AC66A7" w:rsidRDefault="00E228DD">
      <w:pPr>
        <w:pStyle w:val="HTML"/>
        <w:spacing w:line="360" w:lineRule="auto"/>
        <w:ind w:firstLineChars="2200" w:firstLine="52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二〇一九年十二月二日</w:t>
      </w:r>
    </w:p>
    <w:sectPr w:rsidR="00AC66A7" w:rsidSect="00F223F5">
      <w:footerReference w:type="even" r:id="rId10"/>
      <w:footerReference w:type="default" r:id="rId11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DD" w:rsidRDefault="00E228DD" w:rsidP="00AC66A7">
      <w:r>
        <w:separator/>
      </w:r>
    </w:p>
  </w:endnote>
  <w:endnote w:type="continuationSeparator" w:id="0">
    <w:p w:rsidR="00E228DD" w:rsidRDefault="00E228DD" w:rsidP="00AC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A7" w:rsidRDefault="00AC66A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E228DD">
      <w:rPr>
        <w:rStyle w:val="a8"/>
      </w:rPr>
      <w:instrText xml:space="preserve">PAGE  </w:instrText>
    </w:r>
    <w:r>
      <w:fldChar w:fldCharType="end"/>
    </w:r>
  </w:p>
  <w:p w:rsidR="00AC66A7" w:rsidRDefault="00AC66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A7" w:rsidRDefault="00AC66A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E228DD">
      <w:rPr>
        <w:rStyle w:val="a8"/>
      </w:rPr>
      <w:instrText xml:space="preserve">PAGE  </w:instrText>
    </w:r>
    <w:r>
      <w:fldChar w:fldCharType="separate"/>
    </w:r>
    <w:r w:rsidR="00BA61E6">
      <w:rPr>
        <w:rStyle w:val="a8"/>
        <w:noProof/>
      </w:rPr>
      <w:t>1</w:t>
    </w:r>
    <w:r>
      <w:fldChar w:fldCharType="end"/>
    </w:r>
  </w:p>
  <w:p w:rsidR="00AC66A7" w:rsidRDefault="00AC66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DD" w:rsidRDefault="00E228DD" w:rsidP="00AC66A7">
      <w:r>
        <w:separator/>
      </w:r>
    </w:p>
  </w:footnote>
  <w:footnote w:type="continuationSeparator" w:id="0">
    <w:p w:rsidR="00E228DD" w:rsidRDefault="00E228DD" w:rsidP="00AC6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44"/>
    <w:multiLevelType w:val="multilevel"/>
    <w:tmpl w:val="6A145344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E6C"/>
    <w:rsid w:val="00000CFD"/>
    <w:rsid w:val="00005C80"/>
    <w:rsid w:val="00007CFE"/>
    <w:rsid w:val="00013427"/>
    <w:rsid w:val="00013FA5"/>
    <w:rsid w:val="00020E1F"/>
    <w:rsid w:val="00023922"/>
    <w:rsid w:val="00023F53"/>
    <w:rsid w:val="00024131"/>
    <w:rsid w:val="0002437E"/>
    <w:rsid w:val="00024C37"/>
    <w:rsid w:val="00027502"/>
    <w:rsid w:val="00030292"/>
    <w:rsid w:val="000333B6"/>
    <w:rsid w:val="00035331"/>
    <w:rsid w:val="000360DB"/>
    <w:rsid w:val="00036841"/>
    <w:rsid w:val="00036B02"/>
    <w:rsid w:val="00037039"/>
    <w:rsid w:val="0004670F"/>
    <w:rsid w:val="00047252"/>
    <w:rsid w:val="00047BC0"/>
    <w:rsid w:val="00052DD5"/>
    <w:rsid w:val="000611AA"/>
    <w:rsid w:val="00062BA8"/>
    <w:rsid w:val="00063360"/>
    <w:rsid w:val="000703F0"/>
    <w:rsid w:val="000712DE"/>
    <w:rsid w:val="00071BD7"/>
    <w:rsid w:val="00072497"/>
    <w:rsid w:val="00074267"/>
    <w:rsid w:val="00074454"/>
    <w:rsid w:val="00074A94"/>
    <w:rsid w:val="000776CB"/>
    <w:rsid w:val="00077B55"/>
    <w:rsid w:val="00083BDA"/>
    <w:rsid w:val="00086769"/>
    <w:rsid w:val="000921A9"/>
    <w:rsid w:val="0009708B"/>
    <w:rsid w:val="000A0DFB"/>
    <w:rsid w:val="000A1DBA"/>
    <w:rsid w:val="000B1973"/>
    <w:rsid w:val="000B1ED3"/>
    <w:rsid w:val="000B2BF6"/>
    <w:rsid w:val="000B2FCE"/>
    <w:rsid w:val="000B3629"/>
    <w:rsid w:val="000B5B2E"/>
    <w:rsid w:val="000B76DA"/>
    <w:rsid w:val="000B7B90"/>
    <w:rsid w:val="000C05DE"/>
    <w:rsid w:val="000C33D3"/>
    <w:rsid w:val="000C7F53"/>
    <w:rsid w:val="000D060D"/>
    <w:rsid w:val="000D1C0F"/>
    <w:rsid w:val="000D2117"/>
    <w:rsid w:val="000D2D39"/>
    <w:rsid w:val="000D538E"/>
    <w:rsid w:val="000D5B7D"/>
    <w:rsid w:val="000E058C"/>
    <w:rsid w:val="000E06C2"/>
    <w:rsid w:val="000E586C"/>
    <w:rsid w:val="000E62CC"/>
    <w:rsid w:val="000E699A"/>
    <w:rsid w:val="000E75D4"/>
    <w:rsid w:val="000F004B"/>
    <w:rsid w:val="000F0CB3"/>
    <w:rsid w:val="000F2930"/>
    <w:rsid w:val="000F6B69"/>
    <w:rsid w:val="000F6C5A"/>
    <w:rsid w:val="00100ADA"/>
    <w:rsid w:val="00101F12"/>
    <w:rsid w:val="00104E6C"/>
    <w:rsid w:val="0010543D"/>
    <w:rsid w:val="00107493"/>
    <w:rsid w:val="00110FBC"/>
    <w:rsid w:val="00112C12"/>
    <w:rsid w:val="00115C08"/>
    <w:rsid w:val="00115C7B"/>
    <w:rsid w:val="001164F2"/>
    <w:rsid w:val="001179D1"/>
    <w:rsid w:val="00120A69"/>
    <w:rsid w:val="00121AA8"/>
    <w:rsid w:val="00122401"/>
    <w:rsid w:val="00126F05"/>
    <w:rsid w:val="00127163"/>
    <w:rsid w:val="00131B04"/>
    <w:rsid w:val="00131C20"/>
    <w:rsid w:val="00136C2C"/>
    <w:rsid w:val="001376E8"/>
    <w:rsid w:val="00144710"/>
    <w:rsid w:val="001507D4"/>
    <w:rsid w:val="00151155"/>
    <w:rsid w:val="001532B8"/>
    <w:rsid w:val="00155124"/>
    <w:rsid w:val="001613FE"/>
    <w:rsid w:val="00161444"/>
    <w:rsid w:val="00161DDC"/>
    <w:rsid w:val="00161E47"/>
    <w:rsid w:val="00161EBE"/>
    <w:rsid w:val="00162DFD"/>
    <w:rsid w:val="00163E91"/>
    <w:rsid w:val="00164894"/>
    <w:rsid w:val="001666CC"/>
    <w:rsid w:val="00176E6A"/>
    <w:rsid w:val="00177C60"/>
    <w:rsid w:val="00180A88"/>
    <w:rsid w:val="0018318C"/>
    <w:rsid w:val="001962EF"/>
    <w:rsid w:val="001976FC"/>
    <w:rsid w:val="001A0DBC"/>
    <w:rsid w:val="001A0F85"/>
    <w:rsid w:val="001A14E6"/>
    <w:rsid w:val="001A2FB1"/>
    <w:rsid w:val="001A6D8C"/>
    <w:rsid w:val="001B0C7B"/>
    <w:rsid w:val="001B1C34"/>
    <w:rsid w:val="001B1E50"/>
    <w:rsid w:val="001B2686"/>
    <w:rsid w:val="001B39BF"/>
    <w:rsid w:val="001B4E5D"/>
    <w:rsid w:val="001B5A06"/>
    <w:rsid w:val="001C269E"/>
    <w:rsid w:val="001C6D63"/>
    <w:rsid w:val="001D00FE"/>
    <w:rsid w:val="001D0F35"/>
    <w:rsid w:val="001D250B"/>
    <w:rsid w:val="001D2A7B"/>
    <w:rsid w:val="001D33A5"/>
    <w:rsid w:val="001D52D2"/>
    <w:rsid w:val="001D64CA"/>
    <w:rsid w:val="001D6E17"/>
    <w:rsid w:val="001D760A"/>
    <w:rsid w:val="001E51B7"/>
    <w:rsid w:val="001F2840"/>
    <w:rsid w:val="001F4BAD"/>
    <w:rsid w:val="001F5E2D"/>
    <w:rsid w:val="001F6DE5"/>
    <w:rsid w:val="00200225"/>
    <w:rsid w:val="00205CD3"/>
    <w:rsid w:val="00205F80"/>
    <w:rsid w:val="002072DD"/>
    <w:rsid w:val="002072E0"/>
    <w:rsid w:val="00210298"/>
    <w:rsid w:val="002111B6"/>
    <w:rsid w:val="0021162B"/>
    <w:rsid w:val="00214A2E"/>
    <w:rsid w:val="002158DA"/>
    <w:rsid w:val="002162AF"/>
    <w:rsid w:val="00224B5C"/>
    <w:rsid w:val="002300D7"/>
    <w:rsid w:val="00232634"/>
    <w:rsid w:val="00233F5D"/>
    <w:rsid w:val="002344E7"/>
    <w:rsid w:val="00235EEE"/>
    <w:rsid w:val="00236428"/>
    <w:rsid w:val="0023698C"/>
    <w:rsid w:val="00237054"/>
    <w:rsid w:val="00241F5C"/>
    <w:rsid w:val="0024626E"/>
    <w:rsid w:val="00246BF6"/>
    <w:rsid w:val="00246D10"/>
    <w:rsid w:val="00250828"/>
    <w:rsid w:val="00251402"/>
    <w:rsid w:val="00251A44"/>
    <w:rsid w:val="00253764"/>
    <w:rsid w:val="002543BF"/>
    <w:rsid w:val="00256184"/>
    <w:rsid w:val="002622FE"/>
    <w:rsid w:val="00265421"/>
    <w:rsid w:val="00271B1E"/>
    <w:rsid w:val="0027421C"/>
    <w:rsid w:val="00274457"/>
    <w:rsid w:val="00281C63"/>
    <w:rsid w:val="002827AC"/>
    <w:rsid w:val="00282CEB"/>
    <w:rsid w:val="00283132"/>
    <w:rsid w:val="002861C2"/>
    <w:rsid w:val="002868A2"/>
    <w:rsid w:val="002909D7"/>
    <w:rsid w:val="00293ACC"/>
    <w:rsid w:val="0029435E"/>
    <w:rsid w:val="0029671D"/>
    <w:rsid w:val="002977ED"/>
    <w:rsid w:val="002A0FAF"/>
    <w:rsid w:val="002A197F"/>
    <w:rsid w:val="002A2DB3"/>
    <w:rsid w:val="002B656B"/>
    <w:rsid w:val="002C1FF6"/>
    <w:rsid w:val="002C2336"/>
    <w:rsid w:val="002C2907"/>
    <w:rsid w:val="002C2A6A"/>
    <w:rsid w:val="002C4733"/>
    <w:rsid w:val="002C4B00"/>
    <w:rsid w:val="002C74AF"/>
    <w:rsid w:val="002D075B"/>
    <w:rsid w:val="002D3FA0"/>
    <w:rsid w:val="002D4693"/>
    <w:rsid w:val="002D4B24"/>
    <w:rsid w:val="002D4F64"/>
    <w:rsid w:val="002D64F1"/>
    <w:rsid w:val="002D7D35"/>
    <w:rsid w:val="002E572E"/>
    <w:rsid w:val="002E677C"/>
    <w:rsid w:val="002F2F80"/>
    <w:rsid w:val="002F2F91"/>
    <w:rsid w:val="002F3DB3"/>
    <w:rsid w:val="002F7C42"/>
    <w:rsid w:val="003002F4"/>
    <w:rsid w:val="003029F6"/>
    <w:rsid w:val="00302DF6"/>
    <w:rsid w:val="003062A2"/>
    <w:rsid w:val="00314F12"/>
    <w:rsid w:val="00316FA8"/>
    <w:rsid w:val="0031754F"/>
    <w:rsid w:val="003230DA"/>
    <w:rsid w:val="00323628"/>
    <w:rsid w:val="00323C58"/>
    <w:rsid w:val="003268A0"/>
    <w:rsid w:val="00326FC6"/>
    <w:rsid w:val="00327A21"/>
    <w:rsid w:val="003301FD"/>
    <w:rsid w:val="003302F1"/>
    <w:rsid w:val="003306FD"/>
    <w:rsid w:val="00331F58"/>
    <w:rsid w:val="003344C5"/>
    <w:rsid w:val="00336C66"/>
    <w:rsid w:val="00340781"/>
    <w:rsid w:val="00340BA2"/>
    <w:rsid w:val="00341656"/>
    <w:rsid w:val="003442E8"/>
    <w:rsid w:val="00344DDB"/>
    <w:rsid w:val="00344EBB"/>
    <w:rsid w:val="0034546C"/>
    <w:rsid w:val="00345C6C"/>
    <w:rsid w:val="00347447"/>
    <w:rsid w:val="00351774"/>
    <w:rsid w:val="00357257"/>
    <w:rsid w:val="003600D7"/>
    <w:rsid w:val="003631D1"/>
    <w:rsid w:val="00364A88"/>
    <w:rsid w:val="00367301"/>
    <w:rsid w:val="00370508"/>
    <w:rsid w:val="00380DA5"/>
    <w:rsid w:val="0038495F"/>
    <w:rsid w:val="00384A91"/>
    <w:rsid w:val="00384B8D"/>
    <w:rsid w:val="00386012"/>
    <w:rsid w:val="003937E1"/>
    <w:rsid w:val="00393D82"/>
    <w:rsid w:val="00396ADE"/>
    <w:rsid w:val="0039755C"/>
    <w:rsid w:val="00397BC5"/>
    <w:rsid w:val="003A01FF"/>
    <w:rsid w:val="003A479E"/>
    <w:rsid w:val="003A5184"/>
    <w:rsid w:val="003A6190"/>
    <w:rsid w:val="003A769B"/>
    <w:rsid w:val="003A7AC3"/>
    <w:rsid w:val="003B0E7A"/>
    <w:rsid w:val="003B157E"/>
    <w:rsid w:val="003B1A66"/>
    <w:rsid w:val="003B4A7C"/>
    <w:rsid w:val="003C13A3"/>
    <w:rsid w:val="003C5AF6"/>
    <w:rsid w:val="003C636D"/>
    <w:rsid w:val="003C7982"/>
    <w:rsid w:val="003D01F9"/>
    <w:rsid w:val="003D19CE"/>
    <w:rsid w:val="003D25BA"/>
    <w:rsid w:val="003D3120"/>
    <w:rsid w:val="003D51D2"/>
    <w:rsid w:val="003D5D5C"/>
    <w:rsid w:val="003D708C"/>
    <w:rsid w:val="003E0324"/>
    <w:rsid w:val="003E07BF"/>
    <w:rsid w:val="003E4464"/>
    <w:rsid w:val="003E4CF7"/>
    <w:rsid w:val="003E5654"/>
    <w:rsid w:val="003F0E8A"/>
    <w:rsid w:val="003F1120"/>
    <w:rsid w:val="003F2FEC"/>
    <w:rsid w:val="003F5748"/>
    <w:rsid w:val="003F5E6C"/>
    <w:rsid w:val="003F639D"/>
    <w:rsid w:val="003F79C3"/>
    <w:rsid w:val="0040104E"/>
    <w:rsid w:val="00402E2F"/>
    <w:rsid w:val="004034C1"/>
    <w:rsid w:val="00404281"/>
    <w:rsid w:val="00407782"/>
    <w:rsid w:val="00410171"/>
    <w:rsid w:val="00410A8F"/>
    <w:rsid w:val="0042031A"/>
    <w:rsid w:val="00421082"/>
    <w:rsid w:val="00422D3E"/>
    <w:rsid w:val="004243B7"/>
    <w:rsid w:val="0042495E"/>
    <w:rsid w:val="004252DB"/>
    <w:rsid w:val="00432823"/>
    <w:rsid w:val="00440B56"/>
    <w:rsid w:val="00441931"/>
    <w:rsid w:val="0044229A"/>
    <w:rsid w:val="004460EA"/>
    <w:rsid w:val="004512C9"/>
    <w:rsid w:val="00451313"/>
    <w:rsid w:val="00454A48"/>
    <w:rsid w:val="00455A7A"/>
    <w:rsid w:val="00465B3E"/>
    <w:rsid w:val="0046614B"/>
    <w:rsid w:val="00467AF1"/>
    <w:rsid w:val="00471750"/>
    <w:rsid w:val="00473966"/>
    <w:rsid w:val="00475E62"/>
    <w:rsid w:val="00477168"/>
    <w:rsid w:val="00477D61"/>
    <w:rsid w:val="004863AF"/>
    <w:rsid w:val="00486D41"/>
    <w:rsid w:val="00487218"/>
    <w:rsid w:val="00493FE4"/>
    <w:rsid w:val="0049501D"/>
    <w:rsid w:val="004969C7"/>
    <w:rsid w:val="004A0978"/>
    <w:rsid w:val="004A2AC8"/>
    <w:rsid w:val="004A4060"/>
    <w:rsid w:val="004A4465"/>
    <w:rsid w:val="004A519F"/>
    <w:rsid w:val="004B142B"/>
    <w:rsid w:val="004B4521"/>
    <w:rsid w:val="004C07BA"/>
    <w:rsid w:val="004C2657"/>
    <w:rsid w:val="004C788E"/>
    <w:rsid w:val="004D0D0A"/>
    <w:rsid w:val="004D1BAA"/>
    <w:rsid w:val="004D2595"/>
    <w:rsid w:val="004D4DAE"/>
    <w:rsid w:val="004D5B31"/>
    <w:rsid w:val="004D6783"/>
    <w:rsid w:val="004D69BD"/>
    <w:rsid w:val="004E0EF1"/>
    <w:rsid w:val="004E29A5"/>
    <w:rsid w:val="004E2C7A"/>
    <w:rsid w:val="004E3D93"/>
    <w:rsid w:val="004F098C"/>
    <w:rsid w:val="004F1C5C"/>
    <w:rsid w:val="004F2991"/>
    <w:rsid w:val="004F71BE"/>
    <w:rsid w:val="00500126"/>
    <w:rsid w:val="0050146B"/>
    <w:rsid w:val="00501536"/>
    <w:rsid w:val="005022F3"/>
    <w:rsid w:val="0050455F"/>
    <w:rsid w:val="00505FAD"/>
    <w:rsid w:val="0050714C"/>
    <w:rsid w:val="00512D07"/>
    <w:rsid w:val="005133F4"/>
    <w:rsid w:val="00514DEF"/>
    <w:rsid w:val="0052046D"/>
    <w:rsid w:val="00523A90"/>
    <w:rsid w:val="005267F0"/>
    <w:rsid w:val="00531DBA"/>
    <w:rsid w:val="00532108"/>
    <w:rsid w:val="005338AC"/>
    <w:rsid w:val="00533D20"/>
    <w:rsid w:val="005419EB"/>
    <w:rsid w:val="00542211"/>
    <w:rsid w:val="005423E6"/>
    <w:rsid w:val="0054555F"/>
    <w:rsid w:val="00546F75"/>
    <w:rsid w:val="00547F6C"/>
    <w:rsid w:val="00551B14"/>
    <w:rsid w:val="00553590"/>
    <w:rsid w:val="00557BE3"/>
    <w:rsid w:val="0056150F"/>
    <w:rsid w:val="005739BF"/>
    <w:rsid w:val="00577DA4"/>
    <w:rsid w:val="005806A9"/>
    <w:rsid w:val="0058122A"/>
    <w:rsid w:val="0058241E"/>
    <w:rsid w:val="005859F4"/>
    <w:rsid w:val="00590217"/>
    <w:rsid w:val="00590C39"/>
    <w:rsid w:val="00595017"/>
    <w:rsid w:val="005964F1"/>
    <w:rsid w:val="00596921"/>
    <w:rsid w:val="005A295A"/>
    <w:rsid w:val="005A4524"/>
    <w:rsid w:val="005A5E66"/>
    <w:rsid w:val="005B097D"/>
    <w:rsid w:val="005B12A7"/>
    <w:rsid w:val="005B27AF"/>
    <w:rsid w:val="005B34E8"/>
    <w:rsid w:val="005B3DED"/>
    <w:rsid w:val="005C04E1"/>
    <w:rsid w:val="005C1B0E"/>
    <w:rsid w:val="005C6853"/>
    <w:rsid w:val="005C7093"/>
    <w:rsid w:val="005D0B45"/>
    <w:rsid w:val="005D0BE1"/>
    <w:rsid w:val="005D2A24"/>
    <w:rsid w:val="005D2F4D"/>
    <w:rsid w:val="005D3E1D"/>
    <w:rsid w:val="005D5A88"/>
    <w:rsid w:val="005D6C74"/>
    <w:rsid w:val="005E00C4"/>
    <w:rsid w:val="005E2E77"/>
    <w:rsid w:val="005E49D8"/>
    <w:rsid w:val="005E534E"/>
    <w:rsid w:val="005E677D"/>
    <w:rsid w:val="005F134C"/>
    <w:rsid w:val="005F17A9"/>
    <w:rsid w:val="005F1A21"/>
    <w:rsid w:val="005F27A5"/>
    <w:rsid w:val="005F4ABD"/>
    <w:rsid w:val="00602574"/>
    <w:rsid w:val="00605EC1"/>
    <w:rsid w:val="0060709B"/>
    <w:rsid w:val="00610011"/>
    <w:rsid w:val="006103A0"/>
    <w:rsid w:val="00612F0D"/>
    <w:rsid w:val="006130EF"/>
    <w:rsid w:val="006142A1"/>
    <w:rsid w:val="00614404"/>
    <w:rsid w:val="00615EB7"/>
    <w:rsid w:val="00616448"/>
    <w:rsid w:val="00617B4A"/>
    <w:rsid w:val="00617E38"/>
    <w:rsid w:val="0062370A"/>
    <w:rsid w:val="0062496B"/>
    <w:rsid w:val="00626DC7"/>
    <w:rsid w:val="00627137"/>
    <w:rsid w:val="00631623"/>
    <w:rsid w:val="00640087"/>
    <w:rsid w:val="00641833"/>
    <w:rsid w:val="00643105"/>
    <w:rsid w:val="0064448F"/>
    <w:rsid w:val="00646E19"/>
    <w:rsid w:val="0065141C"/>
    <w:rsid w:val="00655E19"/>
    <w:rsid w:val="006564E9"/>
    <w:rsid w:val="00657A69"/>
    <w:rsid w:val="00660CD9"/>
    <w:rsid w:val="00662A7D"/>
    <w:rsid w:val="006645B6"/>
    <w:rsid w:val="006647C4"/>
    <w:rsid w:val="0066526A"/>
    <w:rsid w:val="00666548"/>
    <w:rsid w:val="00666D77"/>
    <w:rsid w:val="006671FF"/>
    <w:rsid w:val="0067372E"/>
    <w:rsid w:val="00675FCC"/>
    <w:rsid w:val="006806EC"/>
    <w:rsid w:val="00681E50"/>
    <w:rsid w:val="00684310"/>
    <w:rsid w:val="006864CB"/>
    <w:rsid w:val="00690FEB"/>
    <w:rsid w:val="00693BFB"/>
    <w:rsid w:val="0069551A"/>
    <w:rsid w:val="00695C8B"/>
    <w:rsid w:val="0069651F"/>
    <w:rsid w:val="00697493"/>
    <w:rsid w:val="006974C7"/>
    <w:rsid w:val="006A1403"/>
    <w:rsid w:val="006A1F4F"/>
    <w:rsid w:val="006A3E4B"/>
    <w:rsid w:val="006A7937"/>
    <w:rsid w:val="006B25D0"/>
    <w:rsid w:val="006B3E41"/>
    <w:rsid w:val="006B6044"/>
    <w:rsid w:val="006B6C3C"/>
    <w:rsid w:val="006B78FA"/>
    <w:rsid w:val="006C1694"/>
    <w:rsid w:val="006C1A06"/>
    <w:rsid w:val="006C1BC7"/>
    <w:rsid w:val="006C3611"/>
    <w:rsid w:val="006C472A"/>
    <w:rsid w:val="006D0144"/>
    <w:rsid w:val="006D2AB7"/>
    <w:rsid w:val="006D458F"/>
    <w:rsid w:val="006D5B44"/>
    <w:rsid w:val="006E18FD"/>
    <w:rsid w:val="006E1AA9"/>
    <w:rsid w:val="006E1D1C"/>
    <w:rsid w:val="006E2059"/>
    <w:rsid w:val="006E282E"/>
    <w:rsid w:val="006E2B4F"/>
    <w:rsid w:val="006E613B"/>
    <w:rsid w:val="006E67CB"/>
    <w:rsid w:val="006E70C1"/>
    <w:rsid w:val="006F1FC7"/>
    <w:rsid w:val="006F355D"/>
    <w:rsid w:val="006F6C3F"/>
    <w:rsid w:val="006F7A23"/>
    <w:rsid w:val="00703F26"/>
    <w:rsid w:val="007042AC"/>
    <w:rsid w:val="0071144D"/>
    <w:rsid w:val="00713231"/>
    <w:rsid w:val="007134C6"/>
    <w:rsid w:val="00713D25"/>
    <w:rsid w:val="00715354"/>
    <w:rsid w:val="00715E24"/>
    <w:rsid w:val="00716B5F"/>
    <w:rsid w:val="00716E0E"/>
    <w:rsid w:val="00720F5A"/>
    <w:rsid w:val="00722FDE"/>
    <w:rsid w:val="0072349E"/>
    <w:rsid w:val="00726689"/>
    <w:rsid w:val="00731B6D"/>
    <w:rsid w:val="00732C4F"/>
    <w:rsid w:val="00733373"/>
    <w:rsid w:val="00733587"/>
    <w:rsid w:val="00737113"/>
    <w:rsid w:val="0074067F"/>
    <w:rsid w:val="00741E58"/>
    <w:rsid w:val="00742624"/>
    <w:rsid w:val="007429D7"/>
    <w:rsid w:val="007433ED"/>
    <w:rsid w:val="007454E7"/>
    <w:rsid w:val="00747EF3"/>
    <w:rsid w:val="00750132"/>
    <w:rsid w:val="0075052F"/>
    <w:rsid w:val="0075492A"/>
    <w:rsid w:val="00754C73"/>
    <w:rsid w:val="00755481"/>
    <w:rsid w:val="00762233"/>
    <w:rsid w:val="00762557"/>
    <w:rsid w:val="007645E9"/>
    <w:rsid w:val="00765A87"/>
    <w:rsid w:val="00765B17"/>
    <w:rsid w:val="00765D78"/>
    <w:rsid w:val="00766B4E"/>
    <w:rsid w:val="00767CE8"/>
    <w:rsid w:val="00770840"/>
    <w:rsid w:val="007714D1"/>
    <w:rsid w:val="00775814"/>
    <w:rsid w:val="00780046"/>
    <w:rsid w:val="007811C2"/>
    <w:rsid w:val="00782C7E"/>
    <w:rsid w:val="00784E08"/>
    <w:rsid w:val="007855D1"/>
    <w:rsid w:val="007867E9"/>
    <w:rsid w:val="007868E7"/>
    <w:rsid w:val="0078759A"/>
    <w:rsid w:val="00790063"/>
    <w:rsid w:val="0079198D"/>
    <w:rsid w:val="00792CB2"/>
    <w:rsid w:val="0079370D"/>
    <w:rsid w:val="007A03D0"/>
    <w:rsid w:val="007A38CB"/>
    <w:rsid w:val="007A4A7B"/>
    <w:rsid w:val="007A503A"/>
    <w:rsid w:val="007B1F10"/>
    <w:rsid w:val="007B509B"/>
    <w:rsid w:val="007C380D"/>
    <w:rsid w:val="007C4FB1"/>
    <w:rsid w:val="007C7007"/>
    <w:rsid w:val="007D0697"/>
    <w:rsid w:val="007D0D59"/>
    <w:rsid w:val="007D31BB"/>
    <w:rsid w:val="007D4B44"/>
    <w:rsid w:val="007E033B"/>
    <w:rsid w:val="007E3528"/>
    <w:rsid w:val="007E397D"/>
    <w:rsid w:val="007F0508"/>
    <w:rsid w:val="007F167A"/>
    <w:rsid w:val="007F31A9"/>
    <w:rsid w:val="007F3A5A"/>
    <w:rsid w:val="007F6600"/>
    <w:rsid w:val="007F6977"/>
    <w:rsid w:val="007F72D1"/>
    <w:rsid w:val="00800647"/>
    <w:rsid w:val="00800D7F"/>
    <w:rsid w:val="00801D00"/>
    <w:rsid w:val="00801E25"/>
    <w:rsid w:val="00803699"/>
    <w:rsid w:val="008037DC"/>
    <w:rsid w:val="00803D38"/>
    <w:rsid w:val="00805789"/>
    <w:rsid w:val="00805B99"/>
    <w:rsid w:val="0081215B"/>
    <w:rsid w:val="0081505E"/>
    <w:rsid w:val="00815471"/>
    <w:rsid w:val="008154D7"/>
    <w:rsid w:val="00815722"/>
    <w:rsid w:val="008161D8"/>
    <w:rsid w:val="00816E1B"/>
    <w:rsid w:val="00817EC3"/>
    <w:rsid w:val="00820F4E"/>
    <w:rsid w:val="008221BD"/>
    <w:rsid w:val="008248A0"/>
    <w:rsid w:val="0082593D"/>
    <w:rsid w:val="00826AA0"/>
    <w:rsid w:val="008272A1"/>
    <w:rsid w:val="00830C2B"/>
    <w:rsid w:val="0083171D"/>
    <w:rsid w:val="00832C13"/>
    <w:rsid w:val="00836802"/>
    <w:rsid w:val="0083716D"/>
    <w:rsid w:val="00837985"/>
    <w:rsid w:val="00845275"/>
    <w:rsid w:val="00845D9C"/>
    <w:rsid w:val="00846BD9"/>
    <w:rsid w:val="00847E1C"/>
    <w:rsid w:val="00850806"/>
    <w:rsid w:val="00850BEF"/>
    <w:rsid w:val="00857DDE"/>
    <w:rsid w:val="00864C1C"/>
    <w:rsid w:val="008663FE"/>
    <w:rsid w:val="00866782"/>
    <w:rsid w:val="008668F6"/>
    <w:rsid w:val="0086717B"/>
    <w:rsid w:val="008671A8"/>
    <w:rsid w:val="008700A3"/>
    <w:rsid w:val="008757F2"/>
    <w:rsid w:val="008768C8"/>
    <w:rsid w:val="00881EE8"/>
    <w:rsid w:val="008847FB"/>
    <w:rsid w:val="0088664B"/>
    <w:rsid w:val="00886E94"/>
    <w:rsid w:val="00891CDB"/>
    <w:rsid w:val="0089372A"/>
    <w:rsid w:val="00894034"/>
    <w:rsid w:val="00895032"/>
    <w:rsid w:val="00895066"/>
    <w:rsid w:val="0089640B"/>
    <w:rsid w:val="0089669B"/>
    <w:rsid w:val="00896CC8"/>
    <w:rsid w:val="008A0C46"/>
    <w:rsid w:val="008A2EEE"/>
    <w:rsid w:val="008A3440"/>
    <w:rsid w:val="008A3A5E"/>
    <w:rsid w:val="008A6D7F"/>
    <w:rsid w:val="008A7B60"/>
    <w:rsid w:val="008B00A0"/>
    <w:rsid w:val="008B10B5"/>
    <w:rsid w:val="008B1FFA"/>
    <w:rsid w:val="008B32F6"/>
    <w:rsid w:val="008B3E77"/>
    <w:rsid w:val="008B46A4"/>
    <w:rsid w:val="008B7C28"/>
    <w:rsid w:val="008C06DB"/>
    <w:rsid w:val="008C0971"/>
    <w:rsid w:val="008C0FED"/>
    <w:rsid w:val="008C2DC6"/>
    <w:rsid w:val="008C68B1"/>
    <w:rsid w:val="008C744E"/>
    <w:rsid w:val="008C7B91"/>
    <w:rsid w:val="008D1086"/>
    <w:rsid w:val="008D5974"/>
    <w:rsid w:val="008E1C14"/>
    <w:rsid w:val="008E4EA3"/>
    <w:rsid w:val="008E74D3"/>
    <w:rsid w:val="008F2417"/>
    <w:rsid w:val="008F5444"/>
    <w:rsid w:val="008F6612"/>
    <w:rsid w:val="00900C7F"/>
    <w:rsid w:val="00902E45"/>
    <w:rsid w:val="009075D4"/>
    <w:rsid w:val="00910193"/>
    <w:rsid w:val="00911E72"/>
    <w:rsid w:val="00911F7F"/>
    <w:rsid w:val="00915910"/>
    <w:rsid w:val="00920ADD"/>
    <w:rsid w:val="00920B61"/>
    <w:rsid w:val="00920FA7"/>
    <w:rsid w:val="00926C53"/>
    <w:rsid w:val="009271D3"/>
    <w:rsid w:val="00927FCD"/>
    <w:rsid w:val="0093015B"/>
    <w:rsid w:val="00931438"/>
    <w:rsid w:val="00931D5C"/>
    <w:rsid w:val="00931F6C"/>
    <w:rsid w:val="0093331A"/>
    <w:rsid w:val="00935E21"/>
    <w:rsid w:val="00937B25"/>
    <w:rsid w:val="009404DE"/>
    <w:rsid w:val="009416CE"/>
    <w:rsid w:val="009440F2"/>
    <w:rsid w:val="009502E9"/>
    <w:rsid w:val="00950ADC"/>
    <w:rsid w:val="00952ED0"/>
    <w:rsid w:val="00953499"/>
    <w:rsid w:val="00954089"/>
    <w:rsid w:val="00955369"/>
    <w:rsid w:val="00955D67"/>
    <w:rsid w:val="009562DF"/>
    <w:rsid w:val="009575FD"/>
    <w:rsid w:val="0096007B"/>
    <w:rsid w:val="009606DA"/>
    <w:rsid w:val="00962296"/>
    <w:rsid w:val="009644F3"/>
    <w:rsid w:val="00964C82"/>
    <w:rsid w:val="00964EDE"/>
    <w:rsid w:val="009666CF"/>
    <w:rsid w:val="00970768"/>
    <w:rsid w:val="00970FEC"/>
    <w:rsid w:val="0097393C"/>
    <w:rsid w:val="00976B33"/>
    <w:rsid w:val="00976C79"/>
    <w:rsid w:val="00977154"/>
    <w:rsid w:val="00983C87"/>
    <w:rsid w:val="00987995"/>
    <w:rsid w:val="00991113"/>
    <w:rsid w:val="009920EB"/>
    <w:rsid w:val="009932BE"/>
    <w:rsid w:val="009A148C"/>
    <w:rsid w:val="009A3668"/>
    <w:rsid w:val="009A6173"/>
    <w:rsid w:val="009A63AA"/>
    <w:rsid w:val="009A67C0"/>
    <w:rsid w:val="009B40F9"/>
    <w:rsid w:val="009B4460"/>
    <w:rsid w:val="009B473C"/>
    <w:rsid w:val="009B4EFA"/>
    <w:rsid w:val="009B5C14"/>
    <w:rsid w:val="009B5EA9"/>
    <w:rsid w:val="009B7325"/>
    <w:rsid w:val="009B7D77"/>
    <w:rsid w:val="009C0C0F"/>
    <w:rsid w:val="009C0C8B"/>
    <w:rsid w:val="009C1CA9"/>
    <w:rsid w:val="009C5F9C"/>
    <w:rsid w:val="009C7FB5"/>
    <w:rsid w:val="009D14FE"/>
    <w:rsid w:val="009D1585"/>
    <w:rsid w:val="009D18CF"/>
    <w:rsid w:val="009D1F93"/>
    <w:rsid w:val="009D5037"/>
    <w:rsid w:val="009D59D6"/>
    <w:rsid w:val="009E20F8"/>
    <w:rsid w:val="009E2C64"/>
    <w:rsid w:val="009E3F4A"/>
    <w:rsid w:val="009E7518"/>
    <w:rsid w:val="009E7BD4"/>
    <w:rsid w:val="009F0C51"/>
    <w:rsid w:val="009F1A56"/>
    <w:rsid w:val="009F5858"/>
    <w:rsid w:val="00A00ACF"/>
    <w:rsid w:val="00A00DD9"/>
    <w:rsid w:val="00A01790"/>
    <w:rsid w:val="00A06719"/>
    <w:rsid w:val="00A06A33"/>
    <w:rsid w:val="00A070BD"/>
    <w:rsid w:val="00A11692"/>
    <w:rsid w:val="00A12670"/>
    <w:rsid w:val="00A12A03"/>
    <w:rsid w:val="00A16DE1"/>
    <w:rsid w:val="00A252DA"/>
    <w:rsid w:val="00A27465"/>
    <w:rsid w:val="00A27723"/>
    <w:rsid w:val="00A27848"/>
    <w:rsid w:val="00A3056F"/>
    <w:rsid w:val="00A33B36"/>
    <w:rsid w:val="00A378AA"/>
    <w:rsid w:val="00A401E2"/>
    <w:rsid w:val="00A42B02"/>
    <w:rsid w:val="00A52E7A"/>
    <w:rsid w:val="00A605A7"/>
    <w:rsid w:val="00A605BD"/>
    <w:rsid w:val="00A6272E"/>
    <w:rsid w:val="00A63889"/>
    <w:rsid w:val="00A645B4"/>
    <w:rsid w:val="00A659CF"/>
    <w:rsid w:val="00A708D8"/>
    <w:rsid w:val="00A71535"/>
    <w:rsid w:val="00A71A14"/>
    <w:rsid w:val="00A7654A"/>
    <w:rsid w:val="00A775CB"/>
    <w:rsid w:val="00A845DE"/>
    <w:rsid w:val="00A8783E"/>
    <w:rsid w:val="00A90EF4"/>
    <w:rsid w:val="00A90FDF"/>
    <w:rsid w:val="00A922AD"/>
    <w:rsid w:val="00A96014"/>
    <w:rsid w:val="00AA1704"/>
    <w:rsid w:val="00AA329C"/>
    <w:rsid w:val="00AA788F"/>
    <w:rsid w:val="00AB3C48"/>
    <w:rsid w:val="00AB4CFA"/>
    <w:rsid w:val="00AB4EB6"/>
    <w:rsid w:val="00AB6430"/>
    <w:rsid w:val="00AC0519"/>
    <w:rsid w:val="00AC1415"/>
    <w:rsid w:val="00AC2A11"/>
    <w:rsid w:val="00AC668E"/>
    <w:rsid w:val="00AC66A7"/>
    <w:rsid w:val="00AD03C0"/>
    <w:rsid w:val="00AD1667"/>
    <w:rsid w:val="00AD1D4F"/>
    <w:rsid w:val="00AD56CF"/>
    <w:rsid w:val="00AD6640"/>
    <w:rsid w:val="00AD6C8E"/>
    <w:rsid w:val="00AE0CC1"/>
    <w:rsid w:val="00AE0E5F"/>
    <w:rsid w:val="00AE3664"/>
    <w:rsid w:val="00AE42DA"/>
    <w:rsid w:val="00AF426A"/>
    <w:rsid w:val="00AF499F"/>
    <w:rsid w:val="00AF4FCC"/>
    <w:rsid w:val="00B00E1C"/>
    <w:rsid w:val="00B02C69"/>
    <w:rsid w:val="00B02E14"/>
    <w:rsid w:val="00B035A9"/>
    <w:rsid w:val="00B050D7"/>
    <w:rsid w:val="00B15358"/>
    <w:rsid w:val="00B16EA2"/>
    <w:rsid w:val="00B17903"/>
    <w:rsid w:val="00B22A55"/>
    <w:rsid w:val="00B22CCD"/>
    <w:rsid w:val="00B234BC"/>
    <w:rsid w:val="00B25592"/>
    <w:rsid w:val="00B26474"/>
    <w:rsid w:val="00B26600"/>
    <w:rsid w:val="00B30F3E"/>
    <w:rsid w:val="00B33E07"/>
    <w:rsid w:val="00B35168"/>
    <w:rsid w:val="00B35BAB"/>
    <w:rsid w:val="00B36944"/>
    <w:rsid w:val="00B37F02"/>
    <w:rsid w:val="00B40233"/>
    <w:rsid w:val="00B421B4"/>
    <w:rsid w:val="00B42B0E"/>
    <w:rsid w:val="00B44324"/>
    <w:rsid w:val="00B46A2A"/>
    <w:rsid w:val="00B47AC7"/>
    <w:rsid w:val="00B50241"/>
    <w:rsid w:val="00B56495"/>
    <w:rsid w:val="00B6116F"/>
    <w:rsid w:val="00B630FF"/>
    <w:rsid w:val="00B6385F"/>
    <w:rsid w:val="00B63D8D"/>
    <w:rsid w:val="00B67844"/>
    <w:rsid w:val="00B72149"/>
    <w:rsid w:val="00B75C05"/>
    <w:rsid w:val="00B7673A"/>
    <w:rsid w:val="00B800DE"/>
    <w:rsid w:val="00B80D79"/>
    <w:rsid w:val="00B814C7"/>
    <w:rsid w:val="00B81F00"/>
    <w:rsid w:val="00B874DC"/>
    <w:rsid w:val="00B87A50"/>
    <w:rsid w:val="00B9084F"/>
    <w:rsid w:val="00B955D9"/>
    <w:rsid w:val="00B96B0B"/>
    <w:rsid w:val="00B97DCE"/>
    <w:rsid w:val="00BA07BF"/>
    <w:rsid w:val="00BA0E71"/>
    <w:rsid w:val="00BA0FA3"/>
    <w:rsid w:val="00BA3505"/>
    <w:rsid w:val="00BA4A26"/>
    <w:rsid w:val="00BA5208"/>
    <w:rsid w:val="00BA52B8"/>
    <w:rsid w:val="00BA6070"/>
    <w:rsid w:val="00BA61E6"/>
    <w:rsid w:val="00BA65A8"/>
    <w:rsid w:val="00BB27EF"/>
    <w:rsid w:val="00BB36C5"/>
    <w:rsid w:val="00BB39F6"/>
    <w:rsid w:val="00BB4C95"/>
    <w:rsid w:val="00BB5DAE"/>
    <w:rsid w:val="00BB7592"/>
    <w:rsid w:val="00BC5C96"/>
    <w:rsid w:val="00BC7C15"/>
    <w:rsid w:val="00BD0885"/>
    <w:rsid w:val="00BD12A6"/>
    <w:rsid w:val="00BD5C49"/>
    <w:rsid w:val="00BD711E"/>
    <w:rsid w:val="00BE1371"/>
    <w:rsid w:val="00BF0555"/>
    <w:rsid w:val="00BF06DF"/>
    <w:rsid w:val="00BF268E"/>
    <w:rsid w:val="00BF3D17"/>
    <w:rsid w:val="00BF47E2"/>
    <w:rsid w:val="00BF6817"/>
    <w:rsid w:val="00BF694D"/>
    <w:rsid w:val="00BF69F5"/>
    <w:rsid w:val="00C022AA"/>
    <w:rsid w:val="00C026B1"/>
    <w:rsid w:val="00C02807"/>
    <w:rsid w:val="00C03079"/>
    <w:rsid w:val="00C03DD9"/>
    <w:rsid w:val="00C12073"/>
    <w:rsid w:val="00C13145"/>
    <w:rsid w:val="00C1341F"/>
    <w:rsid w:val="00C17E23"/>
    <w:rsid w:val="00C218CA"/>
    <w:rsid w:val="00C21C3E"/>
    <w:rsid w:val="00C221F3"/>
    <w:rsid w:val="00C24FB8"/>
    <w:rsid w:val="00C30DFA"/>
    <w:rsid w:val="00C32264"/>
    <w:rsid w:val="00C33EE8"/>
    <w:rsid w:val="00C34285"/>
    <w:rsid w:val="00C34968"/>
    <w:rsid w:val="00C35992"/>
    <w:rsid w:val="00C35FAF"/>
    <w:rsid w:val="00C4127C"/>
    <w:rsid w:val="00C42A23"/>
    <w:rsid w:val="00C431A4"/>
    <w:rsid w:val="00C4485E"/>
    <w:rsid w:val="00C46FA9"/>
    <w:rsid w:val="00C5033E"/>
    <w:rsid w:val="00C508E2"/>
    <w:rsid w:val="00C5238B"/>
    <w:rsid w:val="00C52D4D"/>
    <w:rsid w:val="00C57707"/>
    <w:rsid w:val="00C60055"/>
    <w:rsid w:val="00C6312B"/>
    <w:rsid w:val="00C64336"/>
    <w:rsid w:val="00C64C77"/>
    <w:rsid w:val="00C66E01"/>
    <w:rsid w:val="00C70A74"/>
    <w:rsid w:val="00C7157F"/>
    <w:rsid w:val="00C728DB"/>
    <w:rsid w:val="00C7423A"/>
    <w:rsid w:val="00C74B29"/>
    <w:rsid w:val="00C756CF"/>
    <w:rsid w:val="00C7593E"/>
    <w:rsid w:val="00C75D9B"/>
    <w:rsid w:val="00C76D34"/>
    <w:rsid w:val="00C8000D"/>
    <w:rsid w:val="00C80A44"/>
    <w:rsid w:val="00C82D70"/>
    <w:rsid w:val="00C864A1"/>
    <w:rsid w:val="00C879C2"/>
    <w:rsid w:val="00C915EE"/>
    <w:rsid w:val="00C91E28"/>
    <w:rsid w:val="00C945F2"/>
    <w:rsid w:val="00C947D3"/>
    <w:rsid w:val="00C971C1"/>
    <w:rsid w:val="00CA1B40"/>
    <w:rsid w:val="00CA2E54"/>
    <w:rsid w:val="00CB2CF8"/>
    <w:rsid w:val="00CB496A"/>
    <w:rsid w:val="00CB561D"/>
    <w:rsid w:val="00CC3B27"/>
    <w:rsid w:val="00CC4C20"/>
    <w:rsid w:val="00CC668A"/>
    <w:rsid w:val="00CC68A9"/>
    <w:rsid w:val="00CC699C"/>
    <w:rsid w:val="00CD0089"/>
    <w:rsid w:val="00CD2A6B"/>
    <w:rsid w:val="00CD6596"/>
    <w:rsid w:val="00CE78CD"/>
    <w:rsid w:val="00CF045A"/>
    <w:rsid w:val="00CF176F"/>
    <w:rsid w:val="00CF2F81"/>
    <w:rsid w:val="00CF339F"/>
    <w:rsid w:val="00CF3AAE"/>
    <w:rsid w:val="00CF68FD"/>
    <w:rsid w:val="00D10DC8"/>
    <w:rsid w:val="00D1297B"/>
    <w:rsid w:val="00D14CA8"/>
    <w:rsid w:val="00D172A3"/>
    <w:rsid w:val="00D178E5"/>
    <w:rsid w:val="00D2199B"/>
    <w:rsid w:val="00D2257D"/>
    <w:rsid w:val="00D230D8"/>
    <w:rsid w:val="00D247EB"/>
    <w:rsid w:val="00D25EC4"/>
    <w:rsid w:val="00D31B57"/>
    <w:rsid w:val="00D3271D"/>
    <w:rsid w:val="00D35CB3"/>
    <w:rsid w:val="00D3738A"/>
    <w:rsid w:val="00D40C30"/>
    <w:rsid w:val="00D44E69"/>
    <w:rsid w:val="00D471D4"/>
    <w:rsid w:val="00D4784C"/>
    <w:rsid w:val="00D47EDC"/>
    <w:rsid w:val="00D5070F"/>
    <w:rsid w:val="00D51D50"/>
    <w:rsid w:val="00D52C94"/>
    <w:rsid w:val="00D56304"/>
    <w:rsid w:val="00D56740"/>
    <w:rsid w:val="00D6242E"/>
    <w:rsid w:val="00D63D30"/>
    <w:rsid w:val="00D65927"/>
    <w:rsid w:val="00D66D91"/>
    <w:rsid w:val="00D6796B"/>
    <w:rsid w:val="00D7043D"/>
    <w:rsid w:val="00D72558"/>
    <w:rsid w:val="00D745F8"/>
    <w:rsid w:val="00D74869"/>
    <w:rsid w:val="00D749E9"/>
    <w:rsid w:val="00D77462"/>
    <w:rsid w:val="00D77B59"/>
    <w:rsid w:val="00D83A6A"/>
    <w:rsid w:val="00D8476B"/>
    <w:rsid w:val="00D84CDE"/>
    <w:rsid w:val="00D85723"/>
    <w:rsid w:val="00D8578A"/>
    <w:rsid w:val="00D872CA"/>
    <w:rsid w:val="00D93380"/>
    <w:rsid w:val="00D938B6"/>
    <w:rsid w:val="00D94756"/>
    <w:rsid w:val="00D96643"/>
    <w:rsid w:val="00D96E34"/>
    <w:rsid w:val="00DA3B91"/>
    <w:rsid w:val="00DA47E0"/>
    <w:rsid w:val="00DA48B4"/>
    <w:rsid w:val="00DA65A2"/>
    <w:rsid w:val="00DB0C9A"/>
    <w:rsid w:val="00DB245D"/>
    <w:rsid w:val="00DB4CDC"/>
    <w:rsid w:val="00DC0114"/>
    <w:rsid w:val="00DC0564"/>
    <w:rsid w:val="00DC32A2"/>
    <w:rsid w:val="00DC65F8"/>
    <w:rsid w:val="00DD0DA8"/>
    <w:rsid w:val="00DD1542"/>
    <w:rsid w:val="00DD17E0"/>
    <w:rsid w:val="00DD30B7"/>
    <w:rsid w:val="00DD30DF"/>
    <w:rsid w:val="00DD5F75"/>
    <w:rsid w:val="00DD638E"/>
    <w:rsid w:val="00DD6625"/>
    <w:rsid w:val="00DD7B2E"/>
    <w:rsid w:val="00DE1A8D"/>
    <w:rsid w:val="00DE5AE3"/>
    <w:rsid w:val="00DF1836"/>
    <w:rsid w:val="00DF3FB2"/>
    <w:rsid w:val="00DF6356"/>
    <w:rsid w:val="00DF6808"/>
    <w:rsid w:val="00DF7B29"/>
    <w:rsid w:val="00E00CD3"/>
    <w:rsid w:val="00E01566"/>
    <w:rsid w:val="00E02472"/>
    <w:rsid w:val="00E0335D"/>
    <w:rsid w:val="00E04DFC"/>
    <w:rsid w:val="00E0622B"/>
    <w:rsid w:val="00E06938"/>
    <w:rsid w:val="00E122DF"/>
    <w:rsid w:val="00E124D6"/>
    <w:rsid w:val="00E15525"/>
    <w:rsid w:val="00E17D37"/>
    <w:rsid w:val="00E228DD"/>
    <w:rsid w:val="00E23A04"/>
    <w:rsid w:val="00E256D1"/>
    <w:rsid w:val="00E270E6"/>
    <w:rsid w:val="00E30D57"/>
    <w:rsid w:val="00E32A62"/>
    <w:rsid w:val="00E343CA"/>
    <w:rsid w:val="00E3662D"/>
    <w:rsid w:val="00E40E09"/>
    <w:rsid w:val="00E411B8"/>
    <w:rsid w:val="00E4159F"/>
    <w:rsid w:val="00E42F01"/>
    <w:rsid w:val="00E450AF"/>
    <w:rsid w:val="00E4789C"/>
    <w:rsid w:val="00E603FD"/>
    <w:rsid w:val="00E61D1E"/>
    <w:rsid w:val="00E64070"/>
    <w:rsid w:val="00E64C3A"/>
    <w:rsid w:val="00E64DE6"/>
    <w:rsid w:val="00E665E8"/>
    <w:rsid w:val="00E67854"/>
    <w:rsid w:val="00E67A95"/>
    <w:rsid w:val="00E70D14"/>
    <w:rsid w:val="00E7387F"/>
    <w:rsid w:val="00E77755"/>
    <w:rsid w:val="00E831A5"/>
    <w:rsid w:val="00E838E8"/>
    <w:rsid w:val="00E8533B"/>
    <w:rsid w:val="00E90DB1"/>
    <w:rsid w:val="00E91750"/>
    <w:rsid w:val="00E94159"/>
    <w:rsid w:val="00E94D79"/>
    <w:rsid w:val="00E96743"/>
    <w:rsid w:val="00E9687D"/>
    <w:rsid w:val="00E97B27"/>
    <w:rsid w:val="00EA00DE"/>
    <w:rsid w:val="00EA0CB2"/>
    <w:rsid w:val="00EA2BEC"/>
    <w:rsid w:val="00EA4454"/>
    <w:rsid w:val="00EA6749"/>
    <w:rsid w:val="00EB2738"/>
    <w:rsid w:val="00EB3126"/>
    <w:rsid w:val="00EB6510"/>
    <w:rsid w:val="00EC5999"/>
    <w:rsid w:val="00EC6D87"/>
    <w:rsid w:val="00EC743B"/>
    <w:rsid w:val="00ED2B02"/>
    <w:rsid w:val="00ED44A6"/>
    <w:rsid w:val="00ED57D1"/>
    <w:rsid w:val="00ED5897"/>
    <w:rsid w:val="00ED62C7"/>
    <w:rsid w:val="00ED78F9"/>
    <w:rsid w:val="00ED7A18"/>
    <w:rsid w:val="00ED7E2A"/>
    <w:rsid w:val="00EE109C"/>
    <w:rsid w:val="00EE24C9"/>
    <w:rsid w:val="00EE389A"/>
    <w:rsid w:val="00EE6421"/>
    <w:rsid w:val="00EE79D0"/>
    <w:rsid w:val="00EF0022"/>
    <w:rsid w:val="00EF0760"/>
    <w:rsid w:val="00EF27D8"/>
    <w:rsid w:val="00EF405A"/>
    <w:rsid w:val="00EF63A6"/>
    <w:rsid w:val="00EF6B0A"/>
    <w:rsid w:val="00EF7DDA"/>
    <w:rsid w:val="00F0048A"/>
    <w:rsid w:val="00F02196"/>
    <w:rsid w:val="00F031C7"/>
    <w:rsid w:val="00F0429B"/>
    <w:rsid w:val="00F048C3"/>
    <w:rsid w:val="00F06901"/>
    <w:rsid w:val="00F100D7"/>
    <w:rsid w:val="00F10914"/>
    <w:rsid w:val="00F112C6"/>
    <w:rsid w:val="00F12632"/>
    <w:rsid w:val="00F13892"/>
    <w:rsid w:val="00F14EAB"/>
    <w:rsid w:val="00F1558B"/>
    <w:rsid w:val="00F16578"/>
    <w:rsid w:val="00F17377"/>
    <w:rsid w:val="00F223F5"/>
    <w:rsid w:val="00F23139"/>
    <w:rsid w:val="00F2418C"/>
    <w:rsid w:val="00F267B9"/>
    <w:rsid w:val="00F3075C"/>
    <w:rsid w:val="00F314A9"/>
    <w:rsid w:val="00F3438F"/>
    <w:rsid w:val="00F34499"/>
    <w:rsid w:val="00F34770"/>
    <w:rsid w:val="00F347AB"/>
    <w:rsid w:val="00F36876"/>
    <w:rsid w:val="00F40FDC"/>
    <w:rsid w:val="00F44DB2"/>
    <w:rsid w:val="00F4613A"/>
    <w:rsid w:val="00F502F2"/>
    <w:rsid w:val="00F50706"/>
    <w:rsid w:val="00F50936"/>
    <w:rsid w:val="00F513C1"/>
    <w:rsid w:val="00F528AD"/>
    <w:rsid w:val="00F52FDC"/>
    <w:rsid w:val="00F5389F"/>
    <w:rsid w:val="00F563A0"/>
    <w:rsid w:val="00F71870"/>
    <w:rsid w:val="00F71A3D"/>
    <w:rsid w:val="00F72BED"/>
    <w:rsid w:val="00F7342B"/>
    <w:rsid w:val="00F739F7"/>
    <w:rsid w:val="00F74EAA"/>
    <w:rsid w:val="00F81697"/>
    <w:rsid w:val="00F83EDA"/>
    <w:rsid w:val="00F84CE1"/>
    <w:rsid w:val="00F85B76"/>
    <w:rsid w:val="00F86846"/>
    <w:rsid w:val="00F9287D"/>
    <w:rsid w:val="00F92920"/>
    <w:rsid w:val="00F94C43"/>
    <w:rsid w:val="00F95E78"/>
    <w:rsid w:val="00FA1E85"/>
    <w:rsid w:val="00FA32B4"/>
    <w:rsid w:val="00FA64E7"/>
    <w:rsid w:val="00FA68A8"/>
    <w:rsid w:val="00FB290D"/>
    <w:rsid w:val="00FB4351"/>
    <w:rsid w:val="00FB4A29"/>
    <w:rsid w:val="00FB5472"/>
    <w:rsid w:val="00FB62B3"/>
    <w:rsid w:val="00FC15DA"/>
    <w:rsid w:val="00FC1684"/>
    <w:rsid w:val="00FC20BD"/>
    <w:rsid w:val="00FC254B"/>
    <w:rsid w:val="00FC3C69"/>
    <w:rsid w:val="00FC5706"/>
    <w:rsid w:val="00FC5B50"/>
    <w:rsid w:val="00FD01A6"/>
    <w:rsid w:val="00FD09FE"/>
    <w:rsid w:val="00FD56CB"/>
    <w:rsid w:val="00FD56DF"/>
    <w:rsid w:val="00FE03B2"/>
    <w:rsid w:val="00FE1736"/>
    <w:rsid w:val="00FE436B"/>
    <w:rsid w:val="00FE4681"/>
    <w:rsid w:val="00FE53E1"/>
    <w:rsid w:val="00FE7858"/>
    <w:rsid w:val="02552EE4"/>
    <w:rsid w:val="03E408E6"/>
    <w:rsid w:val="05647E33"/>
    <w:rsid w:val="057A79D7"/>
    <w:rsid w:val="059F6489"/>
    <w:rsid w:val="05B30063"/>
    <w:rsid w:val="06107B6E"/>
    <w:rsid w:val="06280172"/>
    <w:rsid w:val="063D2406"/>
    <w:rsid w:val="066F6952"/>
    <w:rsid w:val="07372AA9"/>
    <w:rsid w:val="073B573C"/>
    <w:rsid w:val="07CE3ADB"/>
    <w:rsid w:val="08850002"/>
    <w:rsid w:val="093874F1"/>
    <w:rsid w:val="095B10A1"/>
    <w:rsid w:val="0A9A5DC1"/>
    <w:rsid w:val="0B63049A"/>
    <w:rsid w:val="0B9D2C0F"/>
    <w:rsid w:val="0E4E5CD2"/>
    <w:rsid w:val="0E637A88"/>
    <w:rsid w:val="0EF77821"/>
    <w:rsid w:val="0F8C728B"/>
    <w:rsid w:val="113441A8"/>
    <w:rsid w:val="11670106"/>
    <w:rsid w:val="120F67E6"/>
    <w:rsid w:val="137430E9"/>
    <w:rsid w:val="13935444"/>
    <w:rsid w:val="13AB57F6"/>
    <w:rsid w:val="14100FDE"/>
    <w:rsid w:val="14E76291"/>
    <w:rsid w:val="14F4771F"/>
    <w:rsid w:val="15673305"/>
    <w:rsid w:val="16AE41C0"/>
    <w:rsid w:val="172F1D1D"/>
    <w:rsid w:val="174E63A1"/>
    <w:rsid w:val="17625B8D"/>
    <w:rsid w:val="198A359A"/>
    <w:rsid w:val="19F26553"/>
    <w:rsid w:val="1A0A62E9"/>
    <w:rsid w:val="1A1875A1"/>
    <w:rsid w:val="1AC80009"/>
    <w:rsid w:val="1C453359"/>
    <w:rsid w:val="1CFB72A2"/>
    <w:rsid w:val="1D097545"/>
    <w:rsid w:val="1D6322BB"/>
    <w:rsid w:val="1D8E376E"/>
    <w:rsid w:val="1DC7699B"/>
    <w:rsid w:val="1ECF6AFA"/>
    <w:rsid w:val="214A2DFB"/>
    <w:rsid w:val="215B2DB9"/>
    <w:rsid w:val="219569C2"/>
    <w:rsid w:val="21F1253A"/>
    <w:rsid w:val="226C173A"/>
    <w:rsid w:val="23165E79"/>
    <w:rsid w:val="24521F45"/>
    <w:rsid w:val="24F15782"/>
    <w:rsid w:val="24F329FC"/>
    <w:rsid w:val="25E11722"/>
    <w:rsid w:val="27197EA4"/>
    <w:rsid w:val="27C03187"/>
    <w:rsid w:val="27CB7560"/>
    <w:rsid w:val="287C2D13"/>
    <w:rsid w:val="28854B07"/>
    <w:rsid w:val="288D664D"/>
    <w:rsid w:val="2A14232B"/>
    <w:rsid w:val="2A5161AC"/>
    <w:rsid w:val="2ACB75F1"/>
    <w:rsid w:val="2B1475CC"/>
    <w:rsid w:val="2B6D1470"/>
    <w:rsid w:val="2C284DED"/>
    <w:rsid w:val="2C746602"/>
    <w:rsid w:val="2C8A7AFE"/>
    <w:rsid w:val="2D2D0E6B"/>
    <w:rsid w:val="2D5C67EF"/>
    <w:rsid w:val="2EA62F92"/>
    <w:rsid w:val="2F500DD0"/>
    <w:rsid w:val="2F58097C"/>
    <w:rsid w:val="308738C3"/>
    <w:rsid w:val="315D119F"/>
    <w:rsid w:val="317D2E66"/>
    <w:rsid w:val="330C4753"/>
    <w:rsid w:val="34843C72"/>
    <w:rsid w:val="35637322"/>
    <w:rsid w:val="36832466"/>
    <w:rsid w:val="36ED490B"/>
    <w:rsid w:val="37076BA5"/>
    <w:rsid w:val="37204657"/>
    <w:rsid w:val="375D49CF"/>
    <w:rsid w:val="376D6C0A"/>
    <w:rsid w:val="378A0957"/>
    <w:rsid w:val="3849105B"/>
    <w:rsid w:val="386B314D"/>
    <w:rsid w:val="38777C62"/>
    <w:rsid w:val="388B5819"/>
    <w:rsid w:val="3A6D5447"/>
    <w:rsid w:val="3B595534"/>
    <w:rsid w:val="3C564BDB"/>
    <w:rsid w:val="3C5E1338"/>
    <w:rsid w:val="3D8B4491"/>
    <w:rsid w:val="3E4071BF"/>
    <w:rsid w:val="3F5E7DFB"/>
    <w:rsid w:val="3FDA6905"/>
    <w:rsid w:val="40F2289C"/>
    <w:rsid w:val="41391130"/>
    <w:rsid w:val="43EA63FF"/>
    <w:rsid w:val="443F0770"/>
    <w:rsid w:val="44C901D5"/>
    <w:rsid w:val="450E18BC"/>
    <w:rsid w:val="45165D76"/>
    <w:rsid w:val="474D773F"/>
    <w:rsid w:val="4800489C"/>
    <w:rsid w:val="481648DC"/>
    <w:rsid w:val="48654EF2"/>
    <w:rsid w:val="48BD1A65"/>
    <w:rsid w:val="49A55479"/>
    <w:rsid w:val="49AD33E1"/>
    <w:rsid w:val="4B96509E"/>
    <w:rsid w:val="4BC65037"/>
    <w:rsid w:val="4CCE0B50"/>
    <w:rsid w:val="4D051D18"/>
    <w:rsid w:val="4D1951E3"/>
    <w:rsid w:val="4E133429"/>
    <w:rsid w:val="4E522CAC"/>
    <w:rsid w:val="4EA012F4"/>
    <w:rsid w:val="4F87656B"/>
    <w:rsid w:val="501F0852"/>
    <w:rsid w:val="50DA1188"/>
    <w:rsid w:val="51146329"/>
    <w:rsid w:val="511F162A"/>
    <w:rsid w:val="51AE270E"/>
    <w:rsid w:val="51F636DC"/>
    <w:rsid w:val="5212301D"/>
    <w:rsid w:val="522E398E"/>
    <w:rsid w:val="52540BF4"/>
    <w:rsid w:val="52F11BB1"/>
    <w:rsid w:val="53D343E9"/>
    <w:rsid w:val="54C406CC"/>
    <w:rsid w:val="54D754DC"/>
    <w:rsid w:val="55F46C4C"/>
    <w:rsid w:val="561E61DE"/>
    <w:rsid w:val="56335486"/>
    <w:rsid w:val="56843259"/>
    <w:rsid w:val="579A7611"/>
    <w:rsid w:val="57D20FF3"/>
    <w:rsid w:val="57F01978"/>
    <w:rsid w:val="588B5247"/>
    <w:rsid w:val="5A74280B"/>
    <w:rsid w:val="5B7A1E92"/>
    <w:rsid w:val="5C6D4937"/>
    <w:rsid w:val="5E1807B2"/>
    <w:rsid w:val="5E565A31"/>
    <w:rsid w:val="5F162D87"/>
    <w:rsid w:val="60374077"/>
    <w:rsid w:val="60E03E3B"/>
    <w:rsid w:val="610B4055"/>
    <w:rsid w:val="625E5825"/>
    <w:rsid w:val="630250A9"/>
    <w:rsid w:val="645C31DE"/>
    <w:rsid w:val="648F542D"/>
    <w:rsid w:val="65735AA9"/>
    <w:rsid w:val="67A851C2"/>
    <w:rsid w:val="67D64DF9"/>
    <w:rsid w:val="69246999"/>
    <w:rsid w:val="6A7D3D54"/>
    <w:rsid w:val="6B3152F3"/>
    <w:rsid w:val="6B555C83"/>
    <w:rsid w:val="6B607426"/>
    <w:rsid w:val="6B7B57A1"/>
    <w:rsid w:val="6B7E2D5B"/>
    <w:rsid w:val="6C0552F5"/>
    <w:rsid w:val="6C9B4D54"/>
    <w:rsid w:val="6CD83C07"/>
    <w:rsid w:val="6DF46793"/>
    <w:rsid w:val="6F4B318A"/>
    <w:rsid w:val="6FB0521D"/>
    <w:rsid w:val="6FC72A6F"/>
    <w:rsid w:val="70453109"/>
    <w:rsid w:val="70B2205C"/>
    <w:rsid w:val="70CC23A3"/>
    <w:rsid w:val="70DA1140"/>
    <w:rsid w:val="71C36E8D"/>
    <w:rsid w:val="72430F21"/>
    <w:rsid w:val="72D60B9C"/>
    <w:rsid w:val="73843B37"/>
    <w:rsid w:val="73BD2500"/>
    <w:rsid w:val="74D856F3"/>
    <w:rsid w:val="75F82DA6"/>
    <w:rsid w:val="76796B96"/>
    <w:rsid w:val="76F92F60"/>
    <w:rsid w:val="77066161"/>
    <w:rsid w:val="77FF6DE8"/>
    <w:rsid w:val="78F618A0"/>
    <w:rsid w:val="798D210F"/>
    <w:rsid w:val="7A681955"/>
    <w:rsid w:val="7B043ADA"/>
    <w:rsid w:val="7C6C5A8E"/>
    <w:rsid w:val="7CA84CF9"/>
    <w:rsid w:val="7CCC5A16"/>
    <w:rsid w:val="7DBD0024"/>
    <w:rsid w:val="7E2F4AA7"/>
    <w:rsid w:val="7F396A1D"/>
    <w:rsid w:val="7F401DB0"/>
    <w:rsid w:val="7FB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6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C66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AC66A7"/>
    <w:pPr>
      <w:jc w:val="left"/>
    </w:pPr>
  </w:style>
  <w:style w:type="paragraph" w:styleId="a4">
    <w:name w:val="Balloon Text"/>
    <w:basedOn w:val="a"/>
    <w:semiHidden/>
    <w:qFormat/>
    <w:rsid w:val="00AC66A7"/>
    <w:rPr>
      <w:sz w:val="18"/>
      <w:szCs w:val="18"/>
    </w:rPr>
  </w:style>
  <w:style w:type="paragraph" w:styleId="a5">
    <w:name w:val="footer"/>
    <w:basedOn w:val="a"/>
    <w:qFormat/>
    <w:rsid w:val="00AC6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AC6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AC6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annotation subject"/>
    <w:basedOn w:val="a3"/>
    <w:next w:val="a3"/>
    <w:link w:val="Char1"/>
    <w:qFormat/>
    <w:rsid w:val="00AC66A7"/>
    <w:rPr>
      <w:b/>
      <w:bCs/>
    </w:rPr>
  </w:style>
  <w:style w:type="character" w:styleId="a8">
    <w:name w:val="page number"/>
    <w:basedOn w:val="a0"/>
    <w:qFormat/>
    <w:rsid w:val="00AC66A7"/>
  </w:style>
  <w:style w:type="character" w:styleId="a9">
    <w:name w:val="Hyperlink"/>
    <w:basedOn w:val="a0"/>
    <w:qFormat/>
    <w:rsid w:val="00AC66A7"/>
    <w:rPr>
      <w:color w:val="2D64B3"/>
      <w:u w:val="none"/>
    </w:rPr>
  </w:style>
  <w:style w:type="character" w:styleId="aa">
    <w:name w:val="annotation reference"/>
    <w:qFormat/>
    <w:rsid w:val="00AC66A7"/>
    <w:rPr>
      <w:sz w:val="21"/>
      <w:szCs w:val="21"/>
    </w:rPr>
  </w:style>
  <w:style w:type="character" w:customStyle="1" w:styleId="1Char">
    <w:name w:val="标题 1 Char"/>
    <w:link w:val="1"/>
    <w:qFormat/>
    <w:rsid w:val="00AC66A7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0">
    <w:name w:val="页眉 Char"/>
    <w:link w:val="a6"/>
    <w:qFormat/>
    <w:rsid w:val="00AC66A7"/>
    <w:rPr>
      <w:kern w:val="2"/>
      <w:sz w:val="18"/>
      <w:szCs w:val="18"/>
    </w:rPr>
  </w:style>
  <w:style w:type="character" w:customStyle="1" w:styleId="Char">
    <w:name w:val="批注文字 Char"/>
    <w:link w:val="a3"/>
    <w:qFormat/>
    <w:rsid w:val="00AC66A7"/>
    <w:rPr>
      <w:kern w:val="2"/>
      <w:sz w:val="21"/>
      <w:szCs w:val="24"/>
    </w:rPr>
  </w:style>
  <w:style w:type="character" w:customStyle="1" w:styleId="Char1">
    <w:name w:val="批注主题 Char"/>
    <w:link w:val="a7"/>
    <w:qFormat/>
    <w:rsid w:val="00AC66A7"/>
    <w:rPr>
      <w:b/>
      <w:bCs/>
      <w:kern w:val="2"/>
      <w:sz w:val="21"/>
      <w:szCs w:val="24"/>
    </w:rPr>
  </w:style>
  <w:style w:type="paragraph" w:customStyle="1" w:styleId="Default">
    <w:name w:val="Default"/>
    <w:qFormat/>
    <w:rsid w:val="00AC66A7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zw">
    <w:name w:val="zw"/>
    <w:basedOn w:val="a"/>
    <w:link w:val="zwChar"/>
    <w:qFormat/>
    <w:rsid w:val="00AC66A7"/>
    <w:pPr>
      <w:adjustRightInd w:val="0"/>
      <w:spacing w:line="360" w:lineRule="auto"/>
      <w:ind w:firstLine="482"/>
      <w:textAlignment w:val="baseline"/>
    </w:pPr>
    <w:rPr>
      <w:rFonts w:ascii="Arial Narrow" w:eastAsia="仿宋_GB2312" w:hAnsi="Arial Narrow"/>
      <w:kern w:val="0"/>
      <w:sz w:val="24"/>
      <w:szCs w:val="20"/>
    </w:rPr>
  </w:style>
  <w:style w:type="character" w:customStyle="1" w:styleId="zwChar">
    <w:name w:val="zw Char"/>
    <w:link w:val="zw"/>
    <w:qFormat/>
    <w:rsid w:val="00AC66A7"/>
    <w:rPr>
      <w:rFonts w:ascii="Arial Narrow" w:eastAsia="仿宋_GB2312" w:hAnsi="Arial Narrow"/>
      <w:sz w:val="24"/>
    </w:rPr>
  </w:style>
  <w:style w:type="paragraph" w:customStyle="1" w:styleId="ab">
    <w:name w:val="正文 + 华文中宋"/>
    <w:basedOn w:val="a"/>
    <w:qFormat/>
    <w:locked/>
    <w:rsid w:val="00AC66A7"/>
    <w:pPr>
      <w:widowControl/>
      <w:overflowPunct w:val="0"/>
      <w:autoSpaceDE w:val="0"/>
      <w:autoSpaceDN w:val="0"/>
      <w:adjustRightInd w:val="0"/>
      <w:spacing w:before="120" w:after="120"/>
      <w:ind w:firstLine="482"/>
      <w:textAlignment w:val="baseline"/>
    </w:pPr>
    <w:rPr>
      <w:rFonts w:ascii="华文中宋" w:eastAsia="华文中宋" w:hAnsi="华文中宋"/>
    </w:rPr>
  </w:style>
  <w:style w:type="paragraph" w:styleId="ac">
    <w:name w:val="List Paragraph"/>
    <w:basedOn w:val="a"/>
    <w:uiPriority w:val="99"/>
    <w:unhideWhenUsed/>
    <w:rsid w:val="00AC66A7"/>
    <w:pPr>
      <w:ind w:firstLineChars="200" w:firstLine="420"/>
    </w:pPr>
  </w:style>
  <w:style w:type="character" w:customStyle="1" w:styleId="HTMLChar">
    <w:name w:val="HTML 预设格式 Char"/>
    <w:basedOn w:val="a0"/>
    <w:link w:val="HTML"/>
    <w:rsid w:val="00AC66A7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3A7AA-24BD-4113-82B5-FCA2245C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5</Pages>
  <Words>564</Words>
  <Characters>3221</Characters>
  <Application>Microsoft Office Word</Application>
  <DocSecurity>0</DocSecurity>
  <Lines>26</Lines>
  <Paragraphs>7</Paragraphs>
  <ScaleCrop>false</ScaleCrop>
  <Company>微软公司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证券代码：600506            证券简称：香梨股份        公告编号：临2013—0  号</dc:title>
  <dc:creator>微软用户</dc:creator>
  <cp:lastModifiedBy>lenovo</cp:lastModifiedBy>
  <cp:revision>380</cp:revision>
  <cp:lastPrinted>2018-12-02T07:49:00Z</cp:lastPrinted>
  <dcterms:created xsi:type="dcterms:W3CDTF">2015-11-20T03:30:00Z</dcterms:created>
  <dcterms:modified xsi:type="dcterms:W3CDTF">2019-12-02T07:44:00Z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