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4F" w:rsidRDefault="00E36B4F">
      <w:pPr>
        <w:rPr>
          <w:rFonts w:ascii="宋体" w:eastAsia="宋体" w:hAnsi="宋体" w:cs="Times New Roman"/>
          <w:b/>
          <w:szCs w:val="24"/>
        </w:rPr>
      </w:pPr>
      <w:r w:rsidRPr="00E36B4F">
        <w:rPr>
          <w:rFonts w:ascii="宋体" w:eastAsia="宋体" w:hAnsi="宋体" w:cs="Times New Roman"/>
          <w:b/>
          <w:szCs w:val="24"/>
        </w:rPr>
        <w:t>证券代码：600</w:t>
      </w:r>
      <w:r w:rsidRPr="00E36B4F">
        <w:rPr>
          <w:rFonts w:ascii="宋体" w:eastAsia="宋体" w:hAnsi="宋体" w:cs="Times New Roman" w:hint="eastAsia"/>
          <w:b/>
          <w:szCs w:val="24"/>
        </w:rPr>
        <w:t>506</w:t>
      </w:r>
      <w:r w:rsidRPr="00E36B4F">
        <w:rPr>
          <w:rFonts w:ascii="宋体" w:eastAsia="宋体" w:hAnsi="宋体" w:cs="Times New Roman"/>
          <w:b/>
          <w:szCs w:val="24"/>
        </w:rPr>
        <w:t xml:space="preserve"> </w:t>
      </w:r>
      <w:r w:rsidR="00CD286D">
        <w:rPr>
          <w:rFonts w:ascii="宋体" w:eastAsia="宋体" w:hAnsi="宋体" w:cs="Times New Roman" w:hint="eastAsia"/>
          <w:b/>
          <w:szCs w:val="24"/>
        </w:rPr>
        <w:t xml:space="preserve">           </w:t>
      </w:r>
      <w:r w:rsidRPr="00E36B4F">
        <w:rPr>
          <w:rFonts w:ascii="宋体" w:eastAsia="宋体" w:hAnsi="宋体" w:cs="Times New Roman"/>
          <w:b/>
          <w:szCs w:val="24"/>
        </w:rPr>
        <w:t>证券简称：</w:t>
      </w:r>
      <w:r w:rsidRPr="00E36B4F">
        <w:rPr>
          <w:rFonts w:ascii="宋体" w:eastAsia="宋体" w:hAnsi="宋体" w:cs="Times New Roman" w:hint="eastAsia"/>
          <w:b/>
          <w:szCs w:val="24"/>
        </w:rPr>
        <w:t>香</w:t>
      </w:r>
      <w:r w:rsidRPr="00E36B4F">
        <w:rPr>
          <w:rFonts w:ascii="宋体" w:eastAsia="宋体" w:hAnsi="宋体" w:cs="Times New Roman"/>
          <w:b/>
          <w:szCs w:val="24"/>
        </w:rPr>
        <w:t>梨股份</w:t>
      </w:r>
      <w:r w:rsidR="00CD286D">
        <w:rPr>
          <w:rFonts w:ascii="宋体" w:eastAsia="宋体" w:hAnsi="宋体" w:cs="Times New Roman" w:hint="eastAsia"/>
          <w:b/>
          <w:szCs w:val="24"/>
        </w:rPr>
        <w:t xml:space="preserve">             </w:t>
      </w:r>
      <w:r w:rsidRPr="00E36B4F">
        <w:rPr>
          <w:rFonts w:ascii="宋体" w:eastAsia="宋体" w:hAnsi="宋体" w:cs="Times New Roman"/>
          <w:b/>
          <w:szCs w:val="24"/>
        </w:rPr>
        <w:t xml:space="preserve"> 编号：临 2019-</w:t>
      </w:r>
      <w:r w:rsidR="00A52817">
        <w:rPr>
          <w:rFonts w:ascii="宋体" w:eastAsia="宋体" w:hAnsi="宋体" w:cs="Times New Roman" w:hint="eastAsia"/>
          <w:b/>
          <w:szCs w:val="24"/>
        </w:rPr>
        <w:t>17</w:t>
      </w:r>
      <w:r w:rsidRPr="00E36B4F">
        <w:rPr>
          <w:rFonts w:ascii="宋体" w:eastAsia="宋体" w:hAnsi="宋体" w:cs="Times New Roman"/>
          <w:b/>
          <w:szCs w:val="24"/>
        </w:rPr>
        <w:t xml:space="preserve">号 </w:t>
      </w:r>
    </w:p>
    <w:p w:rsidR="001E193E" w:rsidRPr="00E36B4F" w:rsidRDefault="001E193E">
      <w:pPr>
        <w:rPr>
          <w:rFonts w:ascii="宋体" w:eastAsia="宋体" w:hAnsi="宋体" w:cs="Times New Roman"/>
          <w:b/>
          <w:szCs w:val="24"/>
        </w:rPr>
      </w:pPr>
    </w:p>
    <w:p w:rsidR="000904E5" w:rsidRDefault="00E36B4F" w:rsidP="00E36B4F">
      <w:pPr>
        <w:jc w:val="center"/>
        <w:rPr>
          <w:rFonts w:ascii="黑体" w:eastAsia="黑体" w:hAnsi="Times New Roman" w:cs="Times New Roman"/>
          <w:b/>
          <w:color w:val="FF0000"/>
          <w:sz w:val="36"/>
          <w:szCs w:val="36"/>
        </w:rPr>
      </w:pPr>
      <w:r w:rsidRPr="00E36B4F">
        <w:rPr>
          <w:rFonts w:ascii="黑体" w:eastAsia="黑体" w:hAnsi="Times New Roman" w:cs="Times New Roman" w:hint="eastAsia"/>
          <w:b/>
          <w:color w:val="FF0000"/>
          <w:sz w:val="36"/>
          <w:szCs w:val="36"/>
        </w:rPr>
        <w:t>新疆</w:t>
      </w:r>
      <w:r w:rsidRPr="00E36B4F">
        <w:rPr>
          <w:rFonts w:ascii="黑体" w:eastAsia="黑体" w:hAnsi="Times New Roman" w:cs="Times New Roman"/>
          <w:b/>
          <w:color w:val="FF0000"/>
          <w:sz w:val="36"/>
          <w:szCs w:val="36"/>
        </w:rPr>
        <w:t>库尔勒香梨股份有限公司</w:t>
      </w:r>
    </w:p>
    <w:p w:rsidR="00637764" w:rsidRDefault="00E36B4F" w:rsidP="00E36B4F">
      <w:pPr>
        <w:jc w:val="center"/>
        <w:rPr>
          <w:rFonts w:ascii="黑体" w:eastAsia="黑体" w:hAnsi="Times New Roman" w:cs="Times New Roman"/>
          <w:b/>
          <w:color w:val="FF0000"/>
          <w:sz w:val="36"/>
          <w:szCs w:val="36"/>
        </w:rPr>
      </w:pPr>
      <w:r w:rsidRPr="00E36B4F">
        <w:rPr>
          <w:rFonts w:ascii="黑体" w:eastAsia="黑体" w:hAnsi="Times New Roman" w:cs="Times New Roman"/>
          <w:b/>
          <w:color w:val="FF0000"/>
          <w:sz w:val="36"/>
          <w:szCs w:val="36"/>
        </w:rPr>
        <w:t>关于执行新金融工具准则并变更相关</w:t>
      </w:r>
    </w:p>
    <w:p w:rsidR="00E36B4F" w:rsidRPr="00E36B4F" w:rsidRDefault="00E36B4F" w:rsidP="00E36B4F">
      <w:pPr>
        <w:jc w:val="center"/>
        <w:rPr>
          <w:rFonts w:ascii="黑体" w:eastAsia="黑体" w:hAnsi="Times New Roman" w:cs="Times New Roman"/>
          <w:b/>
          <w:color w:val="FF0000"/>
          <w:sz w:val="36"/>
          <w:szCs w:val="36"/>
        </w:rPr>
      </w:pPr>
      <w:r w:rsidRPr="00E36B4F">
        <w:rPr>
          <w:rFonts w:ascii="黑体" w:eastAsia="黑体" w:hAnsi="Times New Roman" w:cs="Times New Roman"/>
          <w:b/>
          <w:color w:val="FF0000"/>
          <w:sz w:val="36"/>
          <w:szCs w:val="36"/>
        </w:rPr>
        <w:t xml:space="preserve">会计政策的公告 </w:t>
      </w:r>
    </w:p>
    <w:p w:rsidR="00E36B4F" w:rsidRDefault="00E36B4F"/>
    <w:p w:rsidR="00CD286D" w:rsidRPr="00CC55F4" w:rsidRDefault="00CD286D" w:rsidP="00CC55F4">
      <w:pPr>
        <w:pStyle w:val="HTML"/>
        <w:spacing w:line="360" w:lineRule="auto"/>
        <w:ind w:firstLineChars="200" w:firstLine="422"/>
        <w:rPr>
          <w:rFonts w:ascii="Calibri" w:cs="Times New Roman"/>
          <w:b/>
          <w:kern w:val="2"/>
          <w:sz w:val="21"/>
          <w:szCs w:val="21"/>
        </w:rPr>
      </w:pPr>
      <w:r w:rsidRPr="00CC55F4">
        <w:rPr>
          <w:rFonts w:ascii="Calibri" w:cs="Times New Roman"/>
          <w:b/>
          <w:kern w:val="2"/>
          <w:sz w:val="21"/>
          <w:szCs w:val="21"/>
        </w:rPr>
        <w:t>本公司董事会及全体董事保证本公告内容不存在任何虚假记载、误导性陈述或者重大遗漏，并对其内容的真实性、准确性和完整性承担个别及连带责任。</w:t>
      </w:r>
    </w:p>
    <w:p w:rsidR="00637764" w:rsidRPr="00CD286D" w:rsidRDefault="00637764" w:rsidP="007B6FAE">
      <w:pPr>
        <w:ind w:firstLineChars="200" w:firstLine="420"/>
      </w:pPr>
    </w:p>
    <w:p w:rsidR="00E36B4F" w:rsidRPr="004E11AD" w:rsidRDefault="00E36B4F" w:rsidP="004E11AD">
      <w:pPr>
        <w:spacing w:line="360" w:lineRule="auto"/>
        <w:rPr>
          <w:rFonts w:ascii="黑体" w:eastAsia="黑体" w:hAnsi="黑体"/>
          <w:b/>
          <w:sz w:val="24"/>
          <w:szCs w:val="24"/>
        </w:rPr>
      </w:pPr>
      <w:r w:rsidRPr="004E11AD">
        <w:rPr>
          <w:rFonts w:ascii="黑体" w:eastAsia="黑体" w:hAnsi="黑体"/>
          <w:b/>
          <w:sz w:val="24"/>
          <w:szCs w:val="24"/>
        </w:rPr>
        <w:t xml:space="preserve">重要内容提示： </w:t>
      </w:r>
    </w:p>
    <w:p w:rsidR="00E36B4F" w:rsidRPr="004E11AD" w:rsidRDefault="00E36B4F" w:rsidP="004E11AD">
      <w:pPr>
        <w:pStyle w:val="a3"/>
        <w:numPr>
          <w:ilvl w:val="0"/>
          <w:numId w:val="1"/>
        </w:numPr>
        <w:spacing w:line="360" w:lineRule="auto"/>
        <w:ind w:firstLineChars="0"/>
        <w:rPr>
          <w:sz w:val="24"/>
          <w:szCs w:val="24"/>
        </w:rPr>
      </w:pPr>
      <w:r w:rsidRPr="004E11AD">
        <w:rPr>
          <w:sz w:val="24"/>
          <w:szCs w:val="24"/>
        </w:rPr>
        <w:t>本次会计政策变更是</w:t>
      </w:r>
      <w:r w:rsidR="009309E6">
        <w:rPr>
          <w:rFonts w:hint="eastAsia"/>
          <w:sz w:val="24"/>
          <w:szCs w:val="24"/>
        </w:rPr>
        <w:t>新疆库尔勒香梨股份有限公司（以下简称“公司”、“本公司”）</w:t>
      </w:r>
      <w:r w:rsidRPr="004E11AD">
        <w:rPr>
          <w:sz w:val="24"/>
          <w:szCs w:val="24"/>
        </w:rPr>
        <w:t>根据《企业会计准则》及财政部相关规定所进行的调整，对公司财务状况、经营成果和现金流量无重大影响。</w:t>
      </w:r>
      <w:r w:rsidRPr="004E11AD">
        <w:rPr>
          <w:sz w:val="24"/>
          <w:szCs w:val="24"/>
        </w:rPr>
        <w:t xml:space="preserve"> </w:t>
      </w:r>
    </w:p>
    <w:p w:rsidR="00E36B4F" w:rsidRPr="004E11AD" w:rsidRDefault="00E36B4F" w:rsidP="004E11AD">
      <w:pPr>
        <w:pStyle w:val="a3"/>
        <w:numPr>
          <w:ilvl w:val="0"/>
          <w:numId w:val="1"/>
        </w:numPr>
        <w:spacing w:line="360" w:lineRule="auto"/>
        <w:ind w:firstLineChars="0"/>
        <w:rPr>
          <w:sz w:val="24"/>
          <w:szCs w:val="24"/>
        </w:rPr>
      </w:pPr>
      <w:r w:rsidRPr="004E11AD">
        <w:rPr>
          <w:sz w:val="24"/>
          <w:szCs w:val="24"/>
        </w:rPr>
        <w:t>本次会计政策变更经公司第</w:t>
      </w:r>
      <w:r w:rsidRPr="004E11AD">
        <w:rPr>
          <w:rFonts w:hint="eastAsia"/>
          <w:sz w:val="24"/>
          <w:szCs w:val="24"/>
        </w:rPr>
        <w:t>七</w:t>
      </w:r>
      <w:r w:rsidRPr="004E11AD">
        <w:rPr>
          <w:sz w:val="24"/>
          <w:szCs w:val="24"/>
        </w:rPr>
        <w:t>届董事会第二次会议审议通过，无需提交股东大会审议。</w:t>
      </w:r>
      <w:r w:rsidRPr="004E11AD">
        <w:rPr>
          <w:sz w:val="24"/>
          <w:szCs w:val="24"/>
        </w:rPr>
        <w:t xml:space="preserve"> </w:t>
      </w:r>
    </w:p>
    <w:p w:rsidR="00E36B4F" w:rsidRPr="004E11AD" w:rsidRDefault="00E36B4F" w:rsidP="004E11AD">
      <w:pPr>
        <w:spacing w:line="360" w:lineRule="auto"/>
        <w:rPr>
          <w:sz w:val="24"/>
          <w:szCs w:val="24"/>
        </w:rPr>
      </w:pPr>
    </w:p>
    <w:p w:rsidR="00253FF3" w:rsidRDefault="00E36B4F" w:rsidP="00752A7D">
      <w:pPr>
        <w:spacing w:line="360" w:lineRule="auto"/>
        <w:ind w:firstLineChars="200" w:firstLine="482"/>
        <w:rPr>
          <w:rFonts w:ascii="黑体" w:eastAsia="黑体" w:hAnsi="黑体"/>
          <w:b/>
          <w:sz w:val="24"/>
          <w:szCs w:val="24"/>
        </w:rPr>
      </w:pPr>
      <w:r w:rsidRPr="004E11AD">
        <w:rPr>
          <w:rFonts w:ascii="黑体" w:eastAsia="黑体" w:hAnsi="黑体"/>
          <w:b/>
          <w:sz w:val="24"/>
          <w:szCs w:val="24"/>
        </w:rPr>
        <w:t>一、会计政策变更情况概述</w:t>
      </w:r>
    </w:p>
    <w:p w:rsidR="00F32A7C" w:rsidRPr="00F32A7C" w:rsidRDefault="00F32A7C" w:rsidP="00016C54">
      <w:pPr>
        <w:spacing w:line="360" w:lineRule="auto"/>
        <w:ind w:firstLineChars="200" w:firstLine="482"/>
        <w:rPr>
          <w:rFonts w:asciiTheme="minorEastAsia" w:hAnsiTheme="minorEastAsia"/>
          <w:sz w:val="24"/>
        </w:rPr>
      </w:pPr>
      <w:r w:rsidRPr="001325FA">
        <w:rPr>
          <w:rFonts w:asciiTheme="minorEastAsia" w:hAnsiTheme="minorEastAsia" w:hint="eastAsia"/>
          <w:b/>
          <w:sz w:val="24"/>
        </w:rPr>
        <w:t>1、</w:t>
      </w:r>
      <w:r w:rsidRPr="00F32A7C">
        <w:rPr>
          <w:rFonts w:asciiTheme="minorEastAsia" w:hAnsiTheme="minorEastAsia" w:hint="eastAsia"/>
          <w:sz w:val="24"/>
        </w:rPr>
        <w:t>会计政策变更原因：</w:t>
      </w:r>
    </w:p>
    <w:p w:rsidR="002C7DF2" w:rsidRPr="00BA6EFC" w:rsidRDefault="002C7DF2" w:rsidP="00016C54">
      <w:pPr>
        <w:spacing w:line="360" w:lineRule="auto"/>
        <w:ind w:firstLineChars="200" w:firstLine="480"/>
        <w:rPr>
          <w:rFonts w:asciiTheme="minorEastAsia" w:hAnsiTheme="minorEastAsia"/>
          <w:sz w:val="24"/>
        </w:rPr>
      </w:pPr>
      <w:r w:rsidRPr="00BA6EFC">
        <w:rPr>
          <w:rFonts w:asciiTheme="minorEastAsia" w:hAnsiTheme="minorEastAsia" w:hint="eastAsia"/>
          <w:sz w:val="24"/>
        </w:rPr>
        <w:t>2017年3月31日，财政部发布了修订后的《企业会计准则第22号</w:t>
      </w:r>
      <w:r w:rsidR="001325FA">
        <w:rPr>
          <w:rFonts w:asciiTheme="minorEastAsia" w:hAnsiTheme="minorEastAsia" w:hint="eastAsia"/>
          <w:sz w:val="24"/>
        </w:rPr>
        <w:t>--</w:t>
      </w:r>
      <w:r w:rsidRPr="00BA6EFC">
        <w:rPr>
          <w:rFonts w:asciiTheme="minorEastAsia" w:hAnsiTheme="minorEastAsia" w:hint="eastAsia"/>
          <w:sz w:val="24"/>
        </w:rPr>
        <w:t>金融工具确认和计量》、《企业会计准则第23号</w:t>
      </w:r>
      <w:r w:rsidR="001325FA">
        <w:rPr>
          <w:rFonts w:asciiTheme="minorEastAsia" w:hAnsiTheme="minorEastAsia" w:hint="eastAsia"/>
          <w:sz w:val="24"/>
        </w:rPr>
        <w:t>--</w:t>
      </w:r>
      <w:r w:rsidRPr="00BA6EFC">
        <w:rPr>
          <w:rFonts w:asciiTheme="minorEastAsia" w:hAnsiTheme="minorEastAsia" w:hint="eastAsia"/>
          <w:sz w:val="24"/>
        </w:rPr>
        <w:t>金融资产转移》和《企业会计准则第24号</w:t>
      </w:r>
      <w:r w:rsidR="001325FA">
        <w:rPr>
          <w:rFonts w:asciiTheme="minorEastAsia" w:hAnsiTheme="minorEastAsia" w:hint="eastAsia"/>
          <w:sz w:val="24"/>
        </w:rPr>
        <w:t>--</w:t>
      </w:r>
      <w:r w:rsidRPr="00BA6EFC">
        <w:rPr>
          <w:rFonts w:asciiTheme="minorEastAsia" w:hAnsiTheme="minorEastAsia" w:hint="eastAsia"/>
          <w:sz w:val="24"/>
        </w:rPr>
        <w:t>套期会计》。2017年5月2日，财政部发布了修订后的《企业会计准则第37号</w:t>
      </w:r>
      <w:r w:rsidR="001325FA">
        <w:rPr>
          <w:rFonts w:asciiTheme="minorEastAsia" w:hAnsiTheme="minorEastAsia" w:hint="eastAsia"/>
          <w:sz w:val="24"/>
        </w:rPr>
        <w:t>--</w:t>
      </w:r>
      <w:r w:rsidRPr="00BA6EFC">
        <w:rPr>
          <w:rFonts w:asciiTheme="minorEastAsia" w:hAnsiTheme="minorEastAsia" w:hint="eastAsia"/>
          <w:sz w:val="24"/>
        </w:rPr>
        <w:t>金融工具列报》（统称“新金融工具准则”），在境内外同时上市的企业自2018年1月1日起执行新金融工具准则，其他境内上市企业自2019年1月1日起执行。</w:t>
      </w:r>
    </w:p>
    <w:p w:rsidR="002C7DF2" w:rsidRPr="00F32A7C" w:rsidRDefault="005F7E12" w:rsidP="00016C54">
      <w:pPr>
        <w:spacing w:line="360" w:lineRule="auto"/>
        <w:ind w:firstLineChars="200" w:firstLine="482"/>
        <w:rPr>
          <w:rFonts w:asciiTheme="minorEastAsia" w:hAnsiTheme="minorEastAsia"/>
          <w:sz w:val="24"/>
        </w:rPr>
      </w:pPr>
      <w:r w:rsidRPr="001325FA">
        <w:rPr>
          <w:rFonts w:asciiTheme="minorEastAsia" w:hAnsiTheme="minorEastAsia" w:hint="eastAsia"/>
          <w:b/>
          <w:sz w:val="24"/>
        </w:rPr>
        <w:t>2</w:t>
      </w:r>
      <w:r w:rsidR="002C7DF2" w:rsidRPr="001325FA">
        <w:rPr>
          <w:rFonts w:asciiTheme="minorEastAsia" w:hAnsiTheme="minorEastAsia" w:hint="eastAsia"/>
          <w:b/>
          <w:sz w:val="24"/>
        </w:rPr>
        <w:t>、</w:t>
      </w:r>
      <w:r w:rsidR="002C7DF2" w:rsidRPr="00F32A7C">
        <w:rPr>
          <w:rFonts w:asciiTheme="minorEastAsia" w:hAnsiTheme="minorEastAsia" w:hint="eastAsia"/>
          <w:sz w:val="24"/>
        </w:rPr>
        <w:t>会计政策变更日期：</w:t>
      </w:r>
    </w:p>
    <w:p w:rsidR="002C7DF2" w:rsidRPr="00226A11" w:rsidRDefault="002C7DF2" w:rsidP="00016C54">
      <w:pPr>
        <w:spacing w:line="360" w:lineRule="auto"/>
        <w:ind w:firstLineChars="200" w:firstLine="480"/>
        <w:rPr>
          <w:rFonts w:asciiTheme="minorEastAsia" w:hAnsiTheme="minorEastAsia"/>
          <w:sz w:val="24"/>
        </w:rPr>
      </w:pPr>
      <w:r w:rsidRPr="00226A11">
        <w:rPr>
          <w:rFonts w:asciiTheme="minorEastAsia" w:hAnsiTheme="minorEastAsia" w:hint="eastAsia"/>
          <w:sz w:val="24"/>
        </w:rPr>
        <w:t>本公司自2019年1月1日起执行新金融工具准则。</w:t>
      </w:r>
    </w:p>
    <w:p w:rsidR="002C7DF2" w:rsidRPr="00F32A7C" w:rsidRDefault="005F7E12" w:rsidP="00016C54">
      <w:pPr>
        <w:spacing w:line="360" w:lineRule="auto"/>
        <w:ind w:firstLineChars="200" w:firstLine="482"/>
        <w:outlineLvl w:val="0"/>
        <w:rPr>
          <w:rFonts w:asciiTheme="minorEastAsia" w:hAnsiTheme="minorEastAsia"/>
          <w:sz w:val="24"/>
        </w:rPr>
      </w:pPr>
      <w:r w:rsidRPr="001325FA">
        <w:rPr>
          <w:rFonts w:asciiTheme="minorEastAsia" w:hAnsiTheme="minorEastAsia" w:hint="eastAsia"/>
          <w:b/>
          <w:sz w:val="24"/>
        </w:rPr>
        <w:t>3</w:t>
      </w:r>
      <w:r w:rsidR="002C7DF2" w:rsidRPr="001325FA">
        <w:rPr>
          <w:rFonts w:asciiTheme="minorEastAsia" w:hAnsiTheme="minorEastAsia" w:hint="eastAsia"/>
          <w:b/>
          <w:sz w:val="24"/>
        </w:rPr>
        <w:t>、</w:t>
      </w:r>
      <w:r w:rsidR="002C7DF2" w:rsidRPr="00F32A7C">
        <w:rPr>
          <w:rFonts w:asciiTheme="minorEastAsia" w:hAnsiTheme="minorEastAsia" w:hint="eastAsia"/>
          <w:sz w:val="24"/>
        </w:rPr>
        <w:t>变更前公司采用的会计政策：</w:t>
      </w:r>
    </w:p>
    <w:p w:rsidR="002C7DF2" w:rsidRPr="00226A11" w:rsidRDefault="002C7DF2" w:rsidP="00016C54">
      <w:pPr>
        <w:spacing w:line="360" w:lineRule="auto"/>
        <w:ind w:firstLineChars="200" w:firstLine="480"/>
        <w:rPr>
          <w:rFonts w:asciiTheme="minorEastAsia" w:hAnsiTheme="minorEastAsia"/>
          <w:sz w:val="24"/>
        </w:rPr>
      </w:pPr>
      <w:r w:rsidRPr="00226A11">
        <w:rPr>
          <w:rFonts w:asciiTheme="minorEastAsia" w:hAnsiTheme="minorEastAsia"/>
          <w:sz w:val="24"/>
        </w:rPr>
        <w:t>本次会计政策变更前，公司采用财政部2006年发布的《企业会计准则第22号</w:t>
      </w:r>
      <w:r w:rsidR="001325FA">
        <w:rPr>
          <w:rFonts w:asciiTheme="minorEastAsia" w:hAnsiTheme="minorEastAsia" w:hint="eastAsia"/>
          <w:sz w:val="24"/>
        </w:rPr>
        <w:t>--</w:t>
      </w:r>
      <w:r w:rsidRPr="00226A11">
        <w:rPr>
          <w:rFonts w:asciiTheme="minorEastAsia" w:hAnsiTheme="minorEastAsia"/>
          <w:sz w:val="24"/>
        </w:rPr>
        <w:t>金融工具确认和计量》、《企业会计准则第23号</w:t>
      </w:r>
      <w:r w:rsidR="001325FA">
        <w:rPr>
          <w:rFonts w:asciiTheme="minorEastAsia" w:hAnsiTheme="minorEastAsia" w:hint="eastAsia"/>
          <w:sz w:val="24"/>
        </w:rPr>
        <w:t>--</w:t>
      </w:r>
      <w:r w:rsidRPr="00226A11">
        <w:rPr>
          <w:rFonts w:asciiTheme="minorEastAsia" w:hAnsiTheme="minorEastAsia"/>
          <w:sz w:val="24"/>
        </w:rPr>
        <w:t>金融资产转移》、《企业会计准则第24号</w:t>
      </w:r>
      <w:r w:rsidR="001325FA">
        <w:rPr>
          <w:rFonts w:asciiTheme="minorEastAsia" w:hAnsiTheme="minorEastAsia" w:hint="eastAsia"/>
          <w:sz w:val="24"/>
        </w:rPr>
        <w:t>--</w:t>
      </w:r>
      <w:r w:rsidRPr="00226A11">
        <w:rPr>
          <w:rFonts w:asciiTheme="minorEastAsia" w:hAnsiTheme="minorEastAsia"/>
          <w:sz w:val="24"/>
        </w:rPr>
        <w:t>套期保值》和财政部2014年修订的《企业会计准则第37号</w:t>
      </w:r>
      <w:r w:rsidR="001325FA">
        <w:rPr>
          <w:rFonts w:asciiTheme="minorEastAsia" w:hAnsiTheme="minorEastAsia" w:hint="eastAsia"/>
          <w:sz w:val="24"/>
        </w:rPr>
        <w:t>--</w:t>
      </w:r>
      <w:r w:rsidRPr="00226A11">
        <w:rPr>
          <w:rFonts w:asciiTheme="minorEastAsia" w:hAnsiTheme="minorEastAsia"/>
          <w:sz w:val="24"/>
        </w:rPr>
        <w:lastRenderedPageBreak/>
        <w:t>金融工具列报》。</w:t>
      </w:r>
    </w:p>
    <w:p w:rsidR="002C7DF2" w:rsidRPr="00F32A7C" w:rsidRDefault="005F7E12" w:rsidP="00016C54">
      <w:pPr>
        <w:spacing w:line="360" w:lineRule="auto"/>
        <w:ind w:firstLineChars="200" w:firstLine="482"/>
        <w:outlineLvl w:val="0"/>
        <w:rPr>
          <w:rFonts w:asciiTheme="minorEastAsia" w:hAnsiTheme="minorEastAsia"/>
          <w:sz w:val="24"/>
        </w:rPr>
      </w:pPr>
      <w:r w:rsidRPr="001325FA">
        <w:rPr>
          <w:rFonts w:asciiTheme="minorEastAsia" w:hAnsiTheme="minorEastAsia" w:hint="eastAsia"/>
          <w:b/>
          <w:sz w:val="24"/>
        </w:rPr>
        <w:t>4</w:t>
      </w:r>
      <w:r w:rsidR="002C7DF2" w:rsidRPr="001325FA">
        <w:rPr>
          <w:rFonts w:asciiTheme="minorEastAsia" w:hAnsiTheme="minorEastAsia" w:hint="eastAsia"/>
          <w:b/>
          <w:sz w:val="24"/>
        </w:rPr>
        <w:t>、</w:t>
      </w:r>
      <w:r w:rsidR="002C7DF2" w:rsidRPr="00F32A7C">
        <w:rPr>
          <w:rFonts w:asciiTheme="minorEastAsia" w:hAnsiTheme="minorEastAsia" w:hint="eastAsia"/>
          <w:sz w:val="24"/>
        </w:rPr>
        <w:t>变更后采用的会计政策：</w:t>
      </w:r>
    </w:p>
    <w:p w:rsidR="002C7DF2" w:rsidRPr="00226A11" w:rsidRDefault="002C7DF2" w:rsidP="00016C54">
      <w:pPr>
        <w:spacing w:line="360" w:lineRule="auto"/>
        <w:ind w:firstLineChars="200" w:firstLine="480"/>
        <w:rPr>
          <w:rFonts w:asciiTheme="minorEastAsia" w:hAnsiTheme="minorEastAsia"/>
          <w:sz w:val="24"/>
        </w:rPr>
      </w:pPr>
      <w:r w:rsidRPr="00226A11">
        <w:rPr>
          <w:rFonts w:asciiTheme="minorEastAsia" w:hAnsiTheme="minorEastAsia"/>
          <w:sz w:val="24"/>
        </w:rPr>
        <w:t>本次会计政策变更后，公司将执行财政部修订并发布的新金融工具会计准则的规定。其他未变更部分，仍按照财政部前期颁布的《企业会计准则—基本准则》和各项具体会计准则、企业会计准则应用指南、企业会计准则解释公告以及其他相关规定执行。</w:t>
      </w:r>
    </w:p>
    <w:p w:rsidR="002C7DF2" w:rsidRPr="00752A7D" w:rsidRDefault="005F7E12" w:rsidP="002C7DF2">
      <w:pPr>
        <w:spacing w:line="360" w:lineRule="auto"/>
        <w:ind w:firstLineChars="200" w:firstLine="482"/>
        <w:outlineLvl w:val="0"/>
        <w:rPr>
          <w:rFonts w:ascii="黑体" w:eastAsia="黑体" w:hAnsi="黑体"/>
          <w:b/>
          <w:sz w:val="24"/>
          <w:szCs w:val="24"/>
        </w:rPr>
      </w:pPr>
      <w:r>
        <w:rPr>
          <w:rFonts w:ascii="黑体" w:eastAsia="黑体" w:hAnsi="黑体" w:hint="eastAsia"/>
          <w:b/>
          <w:sz w:val="24"/>
          <w:szCs w:val="24"/>
        </w:rPr>
        <w:t>二</w:t>
      </w:r>
      <w:r w:rsidR="002C7DF2" w:rsidRPr="00752A7D">
        <w:rPr>
          <w:rFonts w:ascii="黑体" w:eastAsia="黑体" w:hAnsi="黑体" w:hint="eastAsia"/>
          <w:b/>
          <w:sz w:val="24"/>
          <w:szCs w:val="24"/>
        </w:rPr>
        <w:t>、本次会计政策变更的主要内容及对公司的影响：</w:t>
      </w:r>
    </w:p>
    <w:p w:rsidR="002C7DF2" w:rsidRPr="00EB76DF" w:rsidRDefault="002C7DF2" w:rsidP="00016C54">
      <w:pPr>
        <w:spacing w:line="360" w:lineRule="auto"/>
        <w:ind w:firstLineChars="200" w:firstLine="482"/>
        <w:outlineLvl w:val="0"/>
        <w:rPr>
          <w:b/>
          <w:sz w:val="24"/>
        </w:rPr>
      </w:pPr>
      <w:r w:rsidRPr="00EB76DF">
        <w:rPr>
          <w:rFonts w:hint="eastAsia"/>
          <w:b/>
          <w:sz w:val="24"/>
        </w:rPr>
        <w:t>（一）会计政策变更的主要内容：</w:t>
      </w:r>
    </w:p>
    <w:p w:rsidR="00827E83" w:rsidRDefault="002C7DF2" w:rsidP="00016C54">
      <w:pPr>
        <w:spacing w:line="360" w:lineRule="auto"/>
        <w:ind w:firstLineChars="200" w:firstLine="480"/>
        <w:rPr>
          <w:rFonts w:asciiTheme="minorEastAsia" w:hAnsiTheme="minorEastAsia"/>
          <w:sz w:val="24"/>
        </w:rPr>
      </w:pPr>
      <w:r w:rsidRPr="00226A11">
        <w:rPr>
          <w:rFonts w:asciiTheme="minorEastAsia" w:hAnsiTheme="minorEastAsia" w:hint="eastAsia"/>
          <w:sz w:val="24"/>
        </w:rPr>
        <w:t>修订后的《企业会计准则第22号</w:t>
      </w:r>
      <w:r w:rsidR="001325FA">
        <w:rPr>
          <w:rFonts w:asciiTheme="minorEastAsia" w:hAnsiTheme="minorEastAsia" w:hint="eastAsia"/>
          <w:sz w:val="24"/>
        </w:rPr>
        <w:t>--</w:t>
      </w:r>
      <w:r w:rsidRPr="00226A11">
        <w:rPr>
          <w:rFonts w:asciiTheme="minorEastAsia" w:hAnsiTheme="minorEastAsia" w:hint="eastAsia"/>
          <w:sz w:val="24"/>
        </w:rPr>
        <w:t>金融工具确认和计量》、《企业会计准则第23号</w:t>
      </w:r>
      <w:r w:rsidR="001325FA">
        <w:rPr>
          <w:rFonts w:asciiTheme="minorEastAsia" w:hAnsiTheme="minorEastAsia" w:hint="eastAsia"/>
          <w:sz w:val="24"/>
        </w:rPr>
        <w:t>--</w:t>
      </w:r>
      <w:r w:rsidRPr="00226A11">
        <w:rPr>
          <w:rFonts w:asciiTheme="minorEastAsia" w:hAnsiTheme="minorEastAsia" w:hint="eastAsia"/>
          <w:sz w:val="24"/>
        </w:rPr>
        <w:t>金融资产转移》、《企业会计准则第24号</w:t>
      </w:r>
      <w:r w:rsidR="001325FA">
        <w:rPr>
          <w:rFonts w:asciiTheme="minorEastAsia" w:hAnsiTheme="minorEastAsia" w:hint="eastAsia"/>
          <w:sz w:val="24"/>
        </w:rPr>
        <w:t>--</w:t>
      </w:r>
      <w:r w:rsidRPr="00226A11">
        <w:rPr>
          <w:rFonts w:asciiTheme="minorEastAsia" w:hAnsiTheme="minorEastAsia" w:hint="eastAsia"/>
          <w:sz w:val="24"/>
        </w:rPr>
        <w:t>套期会计》、《企业会计准则第37号</w:t>
      </w:r>
      <w:r w:rsidR="001325FA">
        <w:rPr>
          <w:rFonts w:asciiTheme="minorEastAsia" w:hAnsiTheme="minorEastAsia" w:hint="eastAsia"/>
          <w:sz w:val="24"/>
        </w:rPr>
        <w:t>--</w:t>
      </w:r>
      <w:r w:rsidRPr="00226A11">
        <w:rPr>
          <w:rFonts w:asciiTheme="minorEastAsia" w:hAnsiTheme="minorEastAsia" w:hint="eastAsia"/>
          <w:sz w:val="24"/>
        </w:rPr>
        <w:t>金融工具列报》主要变更内容如下：</w:t>
      </w:r>
    </w:p>
    <w:p w:rsidR="00827E83" w:rsidRDefault="002C7DF2" w:rsidP="00016C54">
      <w:pPr>
        <w:spacing w:line="360" w:lineRule="auto"/>
        <w:ind w:firstLineChars="200" w:firstLine="482"/>
        <w:rPr>
          <w:sz w:val="24"/>
        </w:rPr>
      </w:pPr>
      <w:r w:rsidRPr="007641C9">
        <w:rPr>
          <w:rFonts w:hint="eastAsia"/>
          <w:b/>
          <w:sz w:val="24"/>
        </w:rPr>
        <w:t>1</w:t>
      </w:r>
      <w:r w:rsidR="00827E83">
        <w:rPr>
          <w:rFonts w:hint="eastAsia"/>
          <w:b/>
          <w:sz w:val="24"/>
        </w:rPr>
        <w:t>、</w:t>
      </w:r>
      <w:r w:rsidRPr="00D0675F">
        <w:rPr>
          <w:rFonts w:hint="eastAsia"/>
          <w:sz w:val="24"/>
        </w:rPr>
        <w:t>以企业持有金融资产的“业务模式”和“金融资产合同现金流量特征”作为金融资产分类的判断依据，将金融资产分类为“以摊余成本计量的金融资产”、“以公允价值计量且其变动计入其他综合收益的金融资产”和“以公允价值计量</w:t>
      </w:r>
      <w:r w:rsidR="00D0396C">
        <w:rPr>
          <w:rFonts w:hint="eastAsia"/>
          <w:sz w:val="24"/>
        </w:rPr>
        <w:t>且</w:t>
      </w:r>
      <w:r w:rsidRPr="00D0675F">
        <w:rPr>
          <w:rFonts w:hint="eastAsia"/>
          <w:sz w:val="24"/>
        </w:rPr>
        <w:t>其变动计入当期损益的金融资产”三类。</w:t>
      </w:r>
    </w:p>
    <w:p w:rsidR="00827E83" w:rsidRDefault="002C7DF2" w:rsidP="00016C54">
      <w:pPr>
        <w:spacing w:line="360" w:lineRule="auto"/>
        <w:ind w:firstLineChars="200" w:firstLine="482"/>
        <w:rPr>
          <w:sz w:val="24"/>
        </w:rPr>
      </w:pPr>
      <w:r w:rsidRPr="007641C9">
        <w:rPr>
          <w:rFonts w:hint="eastAsia"/>
          <w:b/>
          <w:sz w:val="24"/>
        </w:rPr>
        <w:t>2</w:t>
      </w:r>
      <w:r w:rsidR="00827E83">
        <w:rPr>
          <w:rFonts w:hint="eastAsia"/>
          <w:b/>
          <w:sz w:val="24"/>
        </w:rPr>
        <w:t>、</w:t>
      </w:r>
      <w:r w:rsidRPr="00D0675F">
        <w:rPr>
          <w:rFonts w:hint="eastAsia"/>
          <w:sz w:val="24"/>
        </w:rPr>
        <w:t>调整了</w:t>
      </w:r>
      <w:proofErr w:type="gramStart"/>
      <w:r w:rsidRPr="00D0675F">
        <w:rPr>
          <w:rFonts w:hint="eastAsia"/>
          <w:sz w:val="24"/>
        </w:rPr>
        <w:t>非交易</w:t>
      </w:r>
      <w:proofErr w:type="gramEnd"/>
      <w:r w:rsidRPr="00D0675F">
        <w:rPr>
          <w:rFonts w:hint="eastAsia"/>
          <w:sz w:val="24"/>
        </w:rPr>
        <w:t>性权益工具投资的会计处理。允许企业将</w:t>
      </w:r>
      <w:proofErr w:type="gramStart"/>
      <w:r w:rsidRPr="00D0675F">
        <w:rPr>
          <w:rFonts w:hint="eastAsia"/>
          <w:sz w:val="24"/>
        </w:rPr>
        <w:t>非交易</w:t>
      </w:r>
      <w:proofErr w:type="gramEnd"/>
      <w:r w:rsidRPr="00D0675F">
        <w:rPr>
          <w:rFonts w:hint="eastAsia"/>
          <w:sz w:val="24"/>
        </w:rPr>
        <w:t>性权益工具投资指定为以公允价值计量且其变动计入其他综合收益进行处理，但该指定不可撤销，且在处置时应将之前已计入其他综合收益的累计利得或损失转入留存收益，不得结转计入当期损益。</w:t>
      </w:r>
    </w:p>
    <w:p w:rsidR="00827E83" w:rsidRDefault="002C7DF2" w:rsidP="00016C54">
      <w:pPr>
        <w:spacing w:line="360" w:lineRule="auto"/>
        <w:ind w:firstLineChars="200" w:firstLine="482"/>
        <w:rPr>
          <w:sz w:val="24"/>
        </w:rPr>
      </w:pPr>
      <w:r w:rsidRPr="007641C9">
        <w:rPr>
          <w:rFonts w:hint="eastAsia"/>
          <w:b/>
          <w:sz w:val="24"/>
        </w:rPr>
        <w:t>3</w:t>
      </w:r>
      <w:r w:rsidR="00827E83">
        <w:rPr>
          <w:rFonts w:hint="eastAsia"/>
          <w:b/>
          <w:sz w:val="24"/>
        </w:rPr>
        <w:t>、</w:t>
      </w:r>
      <w:r w:rsidRPr="00D0675F">
        <w:rPr>
          <w:rFonts w:hint="eastAsia"/>
          <w:sz w:val="24"/>
        </w:rPr>
        <w:t>金融资产减值会计</w:t>
      </w:r>
      <w:r>
        <w:rPr>
          <w:rFonts w:hint="eastAsia"/>
          <w:sz w:val="24"/>
        </w:rPr>
        <w:t>处理</w:t>
      </w:r>
      <w:r w:rsidRPr="00D0675F">
        <w:rPr>
          <w:rFonts w:hint="eastAsia"/>
          <w:sz w:val="24"/>
        </w:rPr>
        <w:t>由“已发生损失法”改为“预期损失法”，且计提范围有所扩大，以更加及时、足额地计提金融资产减值准备，揭示和防控金融资产信用风险。</w:t>
      </w:r>
    </w:p>
    <w:p w:rsidR="00827E83" w:rsidRDefault="002C7DF2" w:rsidP="00016C54">
      <w:pPr>
        <w:spacing w:line="360" w:lineRule="auto"/>
        <w:ind w:firstLineChars="200" w:firstLine="482"/>
        <w:rPr>
          <w:sz w:val="24"/>
        </w:rPr>
      </w:pPr>
      <w:r w:rsidRPr="007641C9">
        <w:rPr>
          <w:rFonts w:hint="eastAsia"/>
          <w:b/>
          <w:sz w:val="24"/>
        </w:rPr>
        <w:t>4</w:t>
      </w:r>
      <w:r w:rsidR="00827E83">
        <w:rPr>
          <w:rFonts w:hint="eastAsia"/>
          <w:b/>
          <w:sz w:val="24"/>
        </w:rPr>
        <w:t>、</w:t>
      </w:r>
      <w:r w:rsidRPr="00D0675F">
        <w:rPr>
          <w:rFonts w:hint="eastAsia"/>
          <w:sz w:val="24"/>
        </w:rPr>
        <w:t>进一步明确金融资产转移的判断原则及其会计处理。</w:t>
      </w:r>
    </w:p>
    <w:p w:rsidR="00827E83" w:rsidRDefault="002C7DF2" w:rsidP="00016C54">
      <w:pPr>
        <w:spacing w:line="360" w:lineRule="auto"/>
        <w:ind w:firstLineChars="200" w:firstLine="482"/>
        <w:rPr>
          <w:sz w:val="24"/>
        </w:rPr>
      </w:pPr>
      <w:r w:rsidRPr="007641C9">
        <w:rPr>
          <w:rFonts w:hint="eastAsia"/>
          <w:b/>
          <w:sz w:val="24"/>
        </w:rPr>
        <w:t>5</w:t>
      </w:r>
      <w:r w:rsidR="00827E83">
        <w:rPr>
          <w:rFonts w:hint="eastAsia"/>
          <w:b/>
          <w:sz w:val="24"/>
        </w:rPr>
        <w:t>、</w:t>
      </w:r>
      <w:r w:rsidRPr="00D0675F">
        <w:rPr>
          <w:rFonts w:hint="eastAsia"/>
          <w:sz w:val="24"/>
        </w:rPr>
        <w:t>套期会计准则扩大了符合条件的被套</w:t>
      </w:r>
      <w:proofErr w:type="gramStart"/>
      <w:r w:rsidRPr="00D0675F">
        <w:rPr>
          <w:rFonts w:hint="eastAsia"/>
          <w:sz w:val="24"/>
        </w:rPr>
        <w:t>期项目</w:t>
      </w:r>
      <w:proofErr w:type="gramEnd"/>
      <w:r w:rsidRPr="00D0675F">
        <w:rPr>
          <w:rFonts w:hint="eastAsia"/>
          <w:sz w:val="24"/>
        </w:rPr>
        <w:t>和套</w:t>
      </w:r>
      <w:proofErr w:type="gramStart"/>
      <w:r w:rsidRPr="00D0675F">
        <w:rPr>
          <w:rFonts w:hint="eastAsia"/>
          <w:sz w:val="24"/>
        </w:rPr>
        <w:t>期工具</w:t>
      </w:r>
      <w:proofErr w:type="gramEnd"/>
      <w:r w:rsidRPr="00D0675F">
        <w:rPr>
          <w:rFonts w:hint="eastAsia"/>
          <w:sz w:val="24"/>
        </w:rPr>
        <w:t>范围，以定性的套期有效性测试要求取代定量要求，引入套</w:t>
      </w:r>
      <w:proofErr w:type="gramStart"/>
      <w:r w:rsidRPr="00D0675F">
        <w:rPr>
          <w:rFonts w:hint="eastAsia"/>
          <w:sz w:val="24"/>
        </w:rPr>
        <w:t>期关系</w:t>
      </w:r>
      <w:proofErr w:type="gramEnd"/>
      <w:r w:rsidRPr="00D0675F">
        <w:rPr>
          <w:rFonts w:hint="eastAsia"/>
          <w:sz w:val="24"/>
        </w:rPr>
        <w:t>“再平衡”机制。</w:t>
      </w:r>
    </w:p>
    <w:p w:rsidR="002C7DF2" w:rsidRDefault="002C7DF2" w:rsidP="00016C54">
      <w:pPr>
        <w:spacing w:line="360" w:lineRule="auto"/>
        <w:ind w:firstLineChars="200" w:firstLine="482"/>
        <w:rPr>
          <w:sz w:val="24"/>
        </w:rPr>
      </w:pPr>
      <w:r w:rsidRPr="007641C9">
        <w:rPr>
          <w:rFonts w:hint="eastAsia"/>
          <w:b/>
          <w:sz w:val="24"/>
        </w:rPr>
        <w:t>6</w:t>
      </w:r>
      <w:r w:rsidR="00827E83">
        <w:rPr>
          <w:rFonts w:hint="eastAsia"/>
          <w:b/>
          <w:sz w:val="24"/>
        </w:rPr>
        <w:t>、</w:t>
      </w:r>
      <w:r w:rsidRPr="008D3FE7">
        <w:rPr>
          <w:rFonts w:hint="eastAsia"/>
          <w:sz w:val="24"/>
        </w:rPr>
        <w:t>对</w:t>
      </w:r>
      <w:r w:rsidRPr="00D0675F">
        <w:rPr>
          <w:rFonts w:hint="eastAsia"/>
          <w:sz w:val="24"/>
        </w:rPr>
        <w:t>金融工具相关披露要求</w:t>
      </w:r>
      <w:r>
        <w:rPr>
          <w:rFonts w:hint="eastAsia"/>
          <w:sz w:val="24"/>
        </w:rPr>
        <w:t>进行</w:t>
      </w:r>
      <w:r w:rsidRPr="00D0675F">
        <w:rPr>
          <w:rFonts w:hint="eastAsia"/>
          <w:sz w:val="24"/>
        </w:rPr>
        <w:t>相应调整。</w:t>
      </w:r>
    </w:p>
    <w:p w:rsidR="002C7DF2" w:rsidRPr="007641C9" w:rsidRDefault="002C7DF2" w:rsidP="002C7DF2">
      <w:pPr>
        <w:spacing w:line="360" w:lineRule="auto"/>
        <w:ind w:firstLineChars="177" w:firstLine="426"/>
        <w:outlineLvl w:val="0"/>
        <w:rPr>
          <w:sz w:val="24"/>
        </w:rPr>
      </w:pPr>
      <w:r w:rsidRPr="00EB76DF">
        <w:rPr>
          <w:rFonts w:hint="eastAsia"/>
          <w:b/>
          <w:sz w:val="24"/>
        </w:rPr>
        <w:t>（二）本次会计政策变更对公司的影响</w:t>
      </w:r>
      <w:r>
        <w:rPr>
          <w:rFonts w:hint="eastAsia"/>
          <w:b/>
          <w:sz w:val="24"/>
        </w:rPr>
        <w:t>：</w:t>
      </w:r>
    </w:p>
    <w:p w:rsidR="002C7DF2" w:rsidRPr="00226A11" w:rsidRDefault="002C7DF2" w:rsidP="00016C54">
      <w:pPr>
        <w:spacing w:line="360" w:lineRule="auto"/>
        <w:ind w:firstLineChars="200" w:firstLine="482"/>
        <w:rPr>
          <w:rFonts w:asciiTheme="minorEastAsia" w:hAnsiTheme="minorEastAsia"/>
          <w:sz w:val="24"/>
        </w:rPr>
      </w:pPr>
      <w:r w:rsidRPr="007641C9">
        <w:rPr>
          <w:rFonts w:hint="eastAsia"/>
          <w:b/>
          <w:sz w:val="24"/>
        </w:rPr>
        <w:t>1</w:t>
      </w:r>
      <w:r w:rsidRPr="007641C9">
        <w:rPr>
          <w:rFonts w:hint="eastAsia"/>
          <w:b/>
          <w:sz w:val="24"/>
        </w:rPr>
        <w:t>、</w:t>
      </w:r>
      <w:r w:rsidRPr="00226A11">
        <w:rPr>
          <w:rFonts w:asciiTheme="minorEastAsia" w:hAnsiTheme="minorEastAsia"/>
          <w:sz w:val="24"/>
        </w:rPr>
        <w:t>公司自2019年1月1日起执行新金融工具准则，根据新准则中衔接规定，公司</w:t>
      </w:r>
      <w:r w:rsidRPr="00226A11">
        <w:rPr>
          <w:rFonts w:asciiTheme="minorEastAsia" w:hAnsiTheme="minorEastAsia" w:hint="eastAsia"/>
          <w:sz w:val="24"/>
        </w:rPr>
        <w:t>不存在对年初财务报表相关项目</w:t>
      </w:r>
      <w:r w:rsidRPr="00226A11">
        <w:rPr>
          <w:rFonts w:asciiTheme="minorEastAsia" w:hAnsiTheme="minorEastAsia"/>
          <w:sz w:val="24"/>
        </w:rPr>
        <w:t>进行调整</w:t>
      </w:r>
      <w:r w:rsidRPr="00226A11">
        <w:rPr>
          <w:rFonts w:asciiTheme="minorEastAsia" w:hAnsiTheme="minorEastAsia" w:hint="eastAsia"/>
          <w:sz w:val="24"/>
        </w:rPr>
        <w:t>，以及</w:t>
      </w:r>
      <w:proofErr w:type="gramStart"/>
      <w:r w:rsidRPr="00226A11">
        <w:rPr>
          <w:rFonts w:asciiTheme="minorEastAsia" w:hAnsiTheme="minorEastAsia"/>
          <w:sz w:val="24"/>
        </w:rPr>
        <w:t>对上年</w:t>
      </w:r>
      <w:proofErr w:type="gramEnd"/>
      <w:r w:rsidRPr="00226A11">
        <w:rPr>
          <w:rFonts w:asciiTheme="minorEastAsia" w:hAnsiTheme="minorEastAsia"/>
          <w:sz w:val="24"/>
        </w:rPr>
        <w:t>同期比较财务报表数据进行追溯调整的事项，不存在应计入2019年期初留存收益或其他综合收益的</w:t>
      </w:r>
      <w:r w:rsidRPr="00226A11">
        <w:rPr>
          <w:rFonts w:asciiTheme="minorEastAsia" w:hAnsiTheme="minorEastAsia"/>
          <w:sz w:val="24"/>
        </w:rPr>
        <w:lastRenderedPageBreak/>
        <w:t>新旧准则产生的价值确认差额。</w:t>
      </w:r>
    </w:p>
    <w:p w:rsidR="002C7DF2" w:rsidRPr="00226A11" w:rsidRDefault="002C7DF2" w:rsidP="00016C54">
      <w:pPr>
        <w:spacing w:line="360" w:lineRule="auto"/>
        <w:ind w:firstLineChars="200" w:firstLine="482"/>
        <w:rPr>
          <w:rFonts w:asciiTheme="minorEastAsia" w:hAnsiTheme="minorEastAsia"/>
          <w:sz w:val="24"/>
        </w:rPr>
      </w:pPr>
      <w:r w:rsidRPr="007641C9">
        <w:rPr>
          <w:rFonts w:hint="eastAsia"/>
          <w:b/>
          <w:sz w:val="24"/>
        </w:rPr>
        <w:t>2</w:t>
      </w:r>
      <w:r w:rsidRPr="007641C9">
        <w:rPr>
          <w:rFonts w:hint="eastAsia"/>
          <w:b/>
          <w:sz w:val="24"/>
        </w:rPr>
        <w:t>、</w:t>
      </w:r>
      <w:r w:rsidRPr="00226A11">
        <w:rPr>
          <w:rFonts w:asciiTheme="minorEastAsia" w:hAnsiTheme="minorEastAsia"/>
          <w:sz w:val="24"/>
        </w:rPr>
        <w:t>执行上述新准则</w:t>
      </w:r>
      <w:r w:rsidRPr="00226A11">
        <w:rPr>
          <w:rFonts w:asciiTheme="minorEastAsia" w:hAnsiTheme="minorEastAsia" w:hint="eastAsia"/>
          <w:sz w:val="24"/>
        </w:rPr>
        <w:t>仅对2019年度中期及以后年度财务报表项目列示产生影响，预计不会对2019年度及以后年度的</w:t>
      </w:r>
      <w:r w:rsidRPr="00226A11">
        <w:rPr>
          <w:rFonts w:asciiTheme="minorEastAsia" w:hAnsiTheme="minorEastAsia"/>
          <w:sz w:val="24"/>
        </w:rPr>
        <w:t>财务状况、经营成果和现金流量</w:t>
      </w:r>
      <w:r w:rsidRPr="00226A11">
        <w:rPr>
          <w:rFonts w:asciiTheme="minorEastAsia" w:hAnsiTheme="minorEastAsia" w:hint="eastAsia"/>
          <w:sz w:val="24"/>
        </w:rPr>
        <w:t>产生</w:t>
      </w:r>
      <w:r w:rsidRPr="00226A11">
        <w:rPr>
          <w:rFonts w:asciiTheme="minorEastAsia" w:hAnsiTheme="minorEastAsia"/>
          <w:sz w:val="24"/>
        </w:rPr>
        <w:t>重大影响。</w:t>
      </w:r>
    </w:p>
    <w:p w:rsidR="004E11AD" w:rsidRDefault="002C7DF2" w:rsidP="00016C54">
      <w:pPr>
        <w:spacing w:line="360" w:lineRule="auto"/>
        <w:ind w:firstLineChars="200" w:firstLine="482"/>
        <w:rPr>
          <w:sz w:val="24"/>
        </w:rPr>
      </w:pPr>
      <w:r w:rsidRPr="007641C9">
        <w:rPr>
          <w:rFonts w:hint="eastAsia"/>
          <w:b/>
          <w:sz w:val="24"/>
        </w:rPr>
        <w:t>3</w:t>
      </w:r>
      <w:r w:rsidRPr="007641C9">
        <w:rPr>
          <w:rFonts w:hint="eastAsia"/>
          <w:b/>
          <w:sz w:val="24"/>
        </w:rPr>
        <w:t>、</w:t>
      </w:r>
      <w:r w:rsidRPr="00D0675F">
        <w:rPr>
          <w:rFonts w:hint="eastAsia"/>
          <w:sz w:val="24"/>
        </w:rPr>
        <w:t>本公司金融资产减值准备计提</w:t>
      </w:r>
      <w:r>
        <w:rPr>
          <w:rFonts w:hint="eastAsia"/>
          <w:sz w:val="24"/>
        </w:rPr>
        <w:t>方法</w:t>
      </w:r>
      <w:r w:rsidRPr="00D0675F">
        <w:rPr>
          <w:rFonts w:hint="eastAsia"/>
          <w:sz w:val="24"/>
        </w:rPr>
        <w:t>由“已发生损失法”</w:t>
      </w:r>
      <w:r>
        <w:rPr>
          <w:rFonts w:hint="eastAsia"/>
          <w:sz w:val="24"/>
        </w:rPr>
        <w:t>变更为</w:t>
      </w:r>
      <w:r w:rsidRPr="00D0675F">
        <w:rPr>
          <w:rFonts w:hint="eastAsia"/>
          <w:sz w:val="24"/>
        </w:rPr>
        <w:t>“预期损失法”。</w:t>
      </w:r>
    </w:p>
    <w:p w:rsidR="00D37A07" w:rsidRPr="00752A7D" w:rsidRDefault="005F7E12" w:rsidP="00A65F7A">
      <w:pPr>
        <w:spacing w:line="360" w:lineRule="auto"/>
        <w:ind w:firstLineChars="200" w:firstLine="482"/>
        <w:outlineLvl w:val="0"/>
        <w:rPr>
          <w:rFonts w:ascii="黑体" w:eastAsia="黑体" w:hAnsi="黑体"/>
          <w:b/>
          <w:sz w:val="24"/>
          <w:szCs w:val="24"/>
        </w:rPr>
      </w:pPr>
      <w:r>
        <w:rPr>
          <w:rFonts w:ascii="黑体" w:eastAsia="黑体" w:hAnsi="黑体" w:hint="eastAsia"/>
          <w:b/>
          <w:sz w:val="24"/>
          <w:szCs w:val="24"/>
        </w:rPr>
        <w:t>三</w:t>
      </w:r>
      <w:r w:rsidR="00D37A07" w:rsidRPr="00752A7D">
        <w:rPr>
          <w:rFonts w:ascii="黑体" w:eastAsia="黑体" w:hAnsi="黑体" w:hint="eastAsia"/>
          <w:b/>
          <w:sz w:val="24"/>
          <w:szCs w:val="24"/>
        </w:rPr>
        <w:t>、</w:t>
      </w:r>
      <w:r w:rsidR="00D37A07" w:rsidRPr="00752A7D">
        <w:rPr>
          <w:rFonts w:ascii="黑体" w:eastAsia="黑体" w:hAnsi="黑体"/>
          <w:b/>
          <w:sz w:val="24"/>
          <w:szCs w:val="24"/>
        </w:rPr>
        <w:t xml:space="preserve">董事会关于会计政策变更的说明 </w:t>
      </w:r>
    </w:p>
    <w:p w:rsidR="00D37A07" w:rsidRPr="00D37A07" w:rsidRDefault="00D37A07" w:rsidP="00016C54">
      <w:pPr>
        <w:spacing w:line="360" w:lineRule="auto"/>
        <w:ind w:firstLineChars="200" w:firstLine="480"/>
        <w:rPr>
          <w:rFonts w:asciiTheme="minorEastAsia" w:hAnsiTheme="minorEastAsia"/>
          <w:sz w:val="24"/>
        </w:rPr>
      </w:pPr>
      <w:r w:rsidRPr="00D37A07">
        <w:rPr>
          <w:rFonts w:asciiTheme="minorEastAsia" w:hAnsiTheme="minorEastAsia"/>
          <w:sz w:val="24"/>
        </w:rPr>
        <w:t>公司董事会认为：本次会计政策</w:t>
      </w:r>
      <w:r w:rsidR="009521DF" w:rsidRPr="004E11AD">
        <w:rPr>
          <w:sz w:val="24"/>
          <w:szCs w:val="24"/>
        </w:rPr>
        <w:t>变更</w:t>
      </w:r>
      <w:r w:rsidRPr="00D37A07">
        <w:rPr>
          <w:rFonts w:asciiTheme="minorEastAsia" w:hAnsiTheme="minorEastAsia"/>
          <w:sz w:val="24"/>
        </w:rPr>
        <w:t>符合国家相关政策的规定，执行变更后的会计政策，能够客观、公允反映公司的财务状况和经营成果，相关决策程序符合法律、法规和《公司章程》的有关规定，不存在损害公司和股东利益的情形。</w:t>
      </w:r>
    </w:p>
    <w:p w:rsidR="002C7DF2" w:rsidRPr="00752A7D" w:rsidRDefault="005F7E12" w:rsidP="00A65F7A">
      <w:pPr>
        <w:spacing w:line="360" w:lineRule="auto"/>
        <w:ind w:firstLineChars="200" w:firstLine="482"/>
        <w:outlineLvl w:val="0"/>
        <w:rPr>
          <w:rFonts w:ascii="黑体" w:eastAsia="黑体" w:hAnsi="黑体"/>
          <w:b/>
          <w:sz w:val="24"/>
          <w:szCs w:val="24"/>
        </w:rPr>
      </w:pPr>
      <w:r>
        <w:rPr>
          <w:rFonts w:ascii="黑体" w:eastAsia="黑体" w:hAnsi="黑体" w:hint="eastAsia"/>
          <w:b/>
          <w:sz w:val="24"/>
          <w:szCs w:val="24"/>
        </w:rPr>
        <w:t>四</w:t>
      </w:r>
      <w:r w:rsidR="002C7DF2" w:rsidRPr="00752A7D">
        <w:rPr>
          <w:rFonts w:ascii="黑体" w:eastAsia="黑体" w:hAnsi="黑体" w:hint="eastAsia"/>
          <w:b/>
          <w:sz w:val="24"/>
          <w:szCs w:val="24"/>
        </w:rPr>
        <w:t>、</w:t>
      </w:r>
      <w:r w:rsidR="00E36B4F" w:rsidRPr="00752A7D">
        <w:rPr>
          <w:rFonts w:ascii="黑体" w:eastAsia="黑体" w:hAnsi="黑体"/>
          <w:b/>
          <w:sz w:val="24"/>
          <w:szCs w:val="24"/>
        </w:rPr>
        <w:t>独立董事</w:t>
      </w:r>
      <w:r w:rsidR="008E696F" w:rsidRPr="00752A7D">
        <w:rPr>
          <w:rFonts w:ascii="黑体" w:eastAsia="黑体" w:hAnsi="黑体"/>
          <w:b/>
          <w:sz w:val="24"/>
          <w:szCs w:val="24"/>
        </w:rPr>
        <w:t>关于会计政策变更</w:t>
      </w:r>
      <w:r w:rsidR="008E696F">
        <w:rPr>
          <w:rFonts w:ascii="黑体" w:eastAsia="黑体" w:hAnsi="黑体" w:hint="eastAsia"/>
          <w:b/>
          <w:sz w:val="24"/>
          <w:szCs w:val="24"/>
        </w:rPr>
        <w:t>的独立</w:t>
      </w:r>
      <w:r w:rsidR="00E36B4F" w:rsidRPr="00752A7D">
        <w:rPr>
          <w:rFonts w:ascii="黑体" w:eastAsia="黑体" w:hAnsi="黑体"/>
          <w:b/>
          <w:sz w:val="24"/>
          <w:szCs w:val="24"/>
        </w:rPr>
        <w:t xml:space="preserve">意见 </w:t>
      </w:r>
    </w:p>
    <w:p w:rsidR="002C7DF2" w:rsidRDefault="00E36B4F" w:rsidP="006A6A68">
      <w:pPr>
        <w:spacing w:line="360" w:lineRule="auto"/>
        <w:ind w:firstLineChars="200" w:firstLine="480"/>
        <w:rPr>
          <w:sz w:val="24"/>
          <w:szCs w:val="24"/>
        </w:rPr>
      </w:pPr>
      <w:r w:rsidRPr="004E11AD">
        <w:rPr>
          <w:sz w:val="24"/>
          <w:szCs w:val="24"/>
        </w:rPr>
        <w:t>公司独立董事认为：</w:t>
      </w:r>
      <w:r w:rsidR="006A6A68" w:rsidRPr="0081719E">
        <w:rPr>
          <w:sz w:val="24"/>
        </w:rPr>
        <w:t>本次会计政策变更是根据财政部发布的企业会计准则进行的合理变更，使公司的会计政策符合相关法律法规的规定，能够客观、公允地反映公司的财务状况和经营成果。本次会计政策变更的决策程序符合相关法律</w:t>
      </w:r>
      <w:r w:rsidR="006A6A68">
        <w:rPr>
          <w:rFonts w:hint="eastAsia"/>
          <w:sz w:val="24"/>
        </w:rPr>
        <w:t>、</w:t>
      </w:r>
      <w:r w:rsidR="006A6A68" w:rsidRPr="0081719E">
        <w:rPr>
          <w:sz w:val="24"/>
        </w:rPr>
        <w:t>法规和《公司章程》的规定，不存在损害公司及中小股东的权益的情形。</w:t>
      </w:r>
      <w:r w:rsidRPr="004E11AD">
        <w:rPr>
          <w:sz w:val="24"/>
          <w:szCs w:val="24"/>
        </w:rPr>
        <w:t>同意公司本次会计政策变更。</w:t>
      </w:r>
      <w:r w:rsidRPr="004E11AD">
        <w:rPr>
          <w:sz w:val="24"/>
          <w:szCs w:val="24"/>
        </w:rPr>
        <w:t xml:space="preserve"> </w:t>
      </w:r>
    </w:p>
    <w:p w:rsidR="002C7DF2" w:rsidRPr="00752A7D" w:rsidRDefault="005F7E12" w:rsidP="00A65F7A">
      <w:pPr>
        <w:spacing w:line="360" w:lineRule="auto"/>
        <w:ind w:firstLineChars="200" w:firstLine="482"/>
        <w:outlineLvl w:val="0"/>
        <w:rPr>
          <w:rFonts w:ascii="黑体" w:eastAsia="黑体" w:hAnsi="黑体"/>
          <w:b/>
          <w:sz w:val="24"/>
          <w:szCs w:val="24"/>
        </w:rPr>
      </w:pPr>
      <w:r>
        <w:rPr>
          <w:rFonts w:ascii="黑体" w:eastAsia="黑体" w:hAnsi="黑体" w:hint="eastAsia"/>
          <w:b/>
          <w:sz w:val="24"/>
          <w:szCs w:val="24"/>
        </w:rPr>
        <w:t>五</w:t>
      </w:r>
      <w:r w:rsidR="00E36B4F" w:rsidRPr="00752A7D">
        <w:rPr>
          <w:rFonts w:ascii="黑体" w:eastAsia="黑体" w:hAnsi="黑体"/>
          <w:b/>
          <w:sz w:val="24"/>
          <w:szCs w:val="24"/>
        </w:rPr>
        <w:t>、监事会</w:t>
      </w:r>
      <w:r w:rsidR="008E696F" w:rsidRPr="00752A7D">
        <w:rPr>
          <w:rFonts w:ascii="黑体" w:eastAsia="黑体" w:hAnsi="黑体"/>
          <w:b/>
          <w:sz w:val="24"/>
          <w:szCs w:val="24"/>
        </w:rPr>
        <w:t>关于会计政策变更</w:t>
      </w:r>
      <w:r w:rsidR="008E696F">
        <w:rPr>
          <w:rFonts w:ascii="黑体" w:eastAsia="黑体" w:hAnsi="黑体" w:hint="eastAsia"/>
          <w:b/>
          <w:sz w:val="24"/>
          <w:szCs w:val="24"/>
        </w:rPr>
        <w:t>的</w:t>
      </w:r>
      <w:r w:rsidR="00E36B4F" w:rsidRPr="00752A7D">
        <w:rPr>
          <w:rFonts w:ascii="黑体" w:eastAsia="黑体" w:hAnsi="黑体"/>
          <w:b/>
          <w:sz w:val="24"/>
          <w:szCs w:val="24"/>
        </w:rPr>
        <w:t xml:space="preserve">意见 </w:t>
      </w:r>
    </w:p>
    <w:p w:rsidR="004E11AD" w:rsidRPr="004E11AD" w:rsidRDefault="00E36B4F" w:rsidP="00016C54">
      <w:pPr>
        <w:spacing w:line="360" w:lineRule="auto"/>
        <w:ind w:firstLineChars="200" w:firstLine="480"/>
        <w:rPr>
          <w:sz w:val="24"/>
          <w:szCs w:val="24"/>
        </w:rPr>
      </w:pPr>
      <w:r w:rsidRPr="004E11AD">
        <w:rPr>
          <w:sz w:val="24"/>
          <w:szCs w:val="24"/>
        </w:rPr>
        <w:t>公司监事会认为：公司本次会计政策变更依据财政部颁布及修订的企业会计准则和有关通知的要求实施，能够客观、公允地反映公司财务状况和经营成果，其决策程序符合有关法律、法规及《公司章程》等规定，为投资者提供可靠、准确的会计信息，符合公司及股东的利益，同意公司本次会计政策变更事项。</w:t>
      </w:r>
      <w:r w:rsidRPr="004E11AD">
        <w:rPr>
          <w:sz w:val="24"/>
          <w:szCs w:val="24"/>
        </w:rPr>
        <w:t xml:space="preserve"> </w:t>
      </w:r>
    </w:p>
    <w:p w:rsidR="004E11AD" w:rsidRPr="00752A7D" w:rsidRDefault="005F7E12" w:rsidP="00A65F7A">
      <w:pPr>
        <w:spacing w:line="360" w:lineRule="auto"/>
        <w:ind w:firstLineChars="200" w:firstLine="482"/>
        <w:outlineLvl w:val="0"/>
        <w:rPr>
          <w:rFonts w:ascii="黑体" w:eastAsia="黑体" w:hAnsi="黑体"/>
          <w:b/>
          <w:sz w:val="24"/>
          <w:szCs w:val="24"/>
        </w:rPr>
      </w:pPr>
      <w:r>
        <w:rPr>
          <w:rFonts w:ascii="黑体" w:eastAsia="黑体" w:hAnsi="黑体" w:hint="eastAsia"/>
          <w:b/>
          <w:sz w:val="24"/>
          <w:szCs w:val="24"/>
        </w:rPr>
        <w:t>六</w:t>
      </w:r>
      <w:r w:rsidR="00E36B4F" w:rsidRPr="00752A7D">
        <w:rPr>
          <w:rFonts w:ascii="黑体" w:eastAsia="黑体" w:hAnsi="黑体"/>
          <w:b/>
          <w:sz w:val="24"/>
          <w:szCs w:val="24"/>
        </w:rPr>
        <w:t xml:space="preserve">、备查文件 </w:t>
      </w:r>
    </w:p>
    <w:p w:rsidR="00827E83" w:rsidRDefault="005549F1" w:rsidP="005549F1">
      <w:pPr>
        <w:spacing w:line="360" w:lineRule="auto"/>
        <w:ind w:firstLineChars="200" w:firstLine="480"/>
        <w:rPr>
          <w:sz w:val="24"/>
          <w:szCs w:val="24"/>
        </w:rPr>
      </w:pPr>
      <w:r>
        <w:rPr>
          <w:rFonts w:hint="eastAsia"/>
          <w:sz w:val="24"/>
          <w:szCs w:val="24"/>
        </w:rPr>
        <w:t>（一）</w:t>
      </w:r>
      <w:r w:rsidR="00E36B4F" w:rsidRPr="004E11AD">
        <w:rPr>
          <w:sz w:val="24"/>
          <w:szCs w:val="24"/>
        </w:rPr>
        <w:t>公司第</w:t>
      </w:r>
      <w:r w:rsidR="004E11AD" w:rsidRPr="004E11AD">
        <w:rPr>
          <w:rFonts w:hint="eastAsia"/>
          <w:sz w:val="24"/>
          <w:szCs w:val="24"/>
        </w:rPr>
        <w:t>七</w:t>
      </w:r>
      <w:r w:rsidR="00E36B4F" w:rsidRPr="004E11AD">
        <w:rPr>
          <w:sz w:val="24"/>
          <w:szCs w:val="24"/>
        </w:rPr>
        <w:t>届董事会第二次会议决议</w:t>
      </w:r>
      <w:r>
        <w:rPr>
          <w:rFonts w:hint="eastAsia"/>
          <w:sz w:val="24"/>
          <w:szCs w:val="24"/>
        </w:rPr>
        <w:t>；</w:t>
      </w:r>
    </w:p>
    <w:p w:rsidR="004E11AD" w:rsidRPr="004E11AD" w:rsidRDefault="00827E83" w:rsidP="005549F1">
      <w:pPr>
        <w:spacing w:line="360" w:lineRule="auto"/>
        <w:ind w:firstLineChars="200" w:firstLine="480"/>
        <w:rPr>
          <w:sz w:val="24"/>
          <w:szCs w:val="24"/>
        </w:rPr>
      </w:pPr>
      <w:r>
        <w:rPr>
          <w:rFonts w:hint="eastAsia"/>
          <w:sz w:val="24"/>
          <w:szCs w:val="24"/>
        </w:rPr>
        <w:t>（二）董事会关于执行新金融工具准则并变更相关会</w:t>
      </w:r>
      <w:r w:rsidR="00B66AAF">
        <w:rPr>
          <w:rFonts w:hint="eastAsia"/>
          <w:sz w:val="24"/>
          <w:szCs w:val="24"/>
        </w:rPr>
        <w:t>计</w:t>
      </w:r>
      <w:r>
        <w:rPr>
          <w:rFonts w:hint="eastAsia"/>
          <w:sz w:val="24"/>
          <w:szCs w:val="24"/>
        </w:rPr>
        <w:t>政策的说明；</w:t>
      </w:r>
      <w:r w:rsidR="00E36B4F" w:rsidRPr="004E11AD">
        <w:rPr>
          <w:sz w:val="24"/>
          <w:szCs w:val="24"/>
        </w:rPr>
        <w:t xml:space="preserve"> </w:t>
      </w:r>
    </w:p>
    <w:p w:rsidR="005549F1" w:rsidRDefault="005549F1" w:rsidP="005549F1">
      <w:pPr>
        <w:spacing w:line="360" w:lineRule="auto"/>
        <w:ind w:firstLineChars="200" w:firstLine="480"/>
        <w:rPr>
          <w:sz w:val="24"/>
          <w:szCs w:val="24"/>
        </w:rPr>
      </w:pPr>
      <w:r>
        <w:rPr>
          <w:rFonts w:hint="eastAsia"/>
          <w:sz w:val="24"/>
          <w:szCs w:val="24"/>
        </w:rPr>
        <w:t>（</w:t>
      </w:r>
      <w:r w:rsidR="00827E83">
        <w:rPr>
          <w:rFonts w:hint="eastAsia"/>
          <w:sz w:val="24"/>
          <w:szCs w:val="24"/>
        </w:rPr>
        <w:t>三</w:t>
      </w:r>
      <w:r>
        <w:rPr>
          <w:rFonts w:hint="eastAsia"/>
          <w:sz w:val="24"/>
          <w:szCs w:val="24"/>
        </w:rPr>
        <w:t>）</w:t>
      </w:r>
      <w:r w:rsidR="00E36B4F" w:rsidRPr="004E11AD">
        <w:rPr>
          <w:sz w:val="24"/>
          <w:szCs w:val="24"/>
        </w:rPr>
        <w:t>独立董事</w:t>
      </w:r>
      <w:r w:rsidR="00827E83">
        <w:rPr>
          <w:rFonts w:hint="eastAsia"/>
          <w:sz w:val="24"/>
          <w:szCs w:val="24"/>
        </w:rPr>
        <w:t>关于执行新金融工具准则并变更相关会</w:t>
      </w:r>
      <w:r w:rsidR="00B66AAF">
        <w:rPr>
          <w:rFonts w:hint="eastAsia"/>
          <w:sz w:val="24"/>
          <w:szCs w:val="24"/>
        </w:rPr>
        <w:t>计</w:t>
      </w:r>
      <w:r w:rsidR="00827E83">
        <w:rPr>
          <w:rFonts w:hint="eastAsia"/>
          <w:sz w:val="24"/>
          <w:szCs w:val="24"/>
        </w:rPr>
        <w:t>政策的独立</w:t>
      </w:r>
      <w:r w:rsidR="00E36B4F" w:rsidRPr="004E11AD">
        <w:rPr>
          <w:sz w:val="24"/>
          <w:szCs w:val="24"/>
        </w:rPr>
        <w:t>意见</w:t>
      </w:r>
      <w:r w:rsidR="00827E83">
        <w:rPr>
          <w:rFonts w:hint="eastAsia"/>
          <w:sz w:val="24"/>
          <w:szCs w:val="24"/>
        </w:rPr>
        <w:t>；</w:t>
      </w:r>
    </w:p>
    <w:p w:rsidR="00827E83" w:rsidRPr="00827E83" w:rsidRDefault="0092086D" w:rsidP="005549F1">
      <w:pPr>
        <w:spacing w:line="360" w:lineRule="auto"/>
        <w:ind w:firstLineChars="200" w:firstLine="480"/>
        <w:rPr>
          <w:sz w:val="24"/>
          <w:szCs w:val="24"/>
        </w:rPr>
      </w:pPr>
      <w:r w:rsidRPr="0092086D">
        <w:rPr>
          <w:rFonts w:asciiTheme="minorEastAsia" w:hAnsiTheme="minorEastAsia"/>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9" type="#_x0000_t75" style="position:absolute;left:0;text-align:left;margin-left:211.75pt;margin-top:1.15pt;width:165.75pt;height:159.75pt;z-index:-251658752;visibility:visible">
            <v:imagedata r:id="rId7" o:title=""/>
          </v:shape>
        </w:pict>
      </w:r>
      <w:r w:rsidR="00827E83">
        <w:rPr>
          <w:rFonts w:hint="eastAsia"/>
          <w:sz w:val="24"/>
          <w:szCs w:val="24"/>
        </w:rPr>
        <w:t>（四）监事会关于执行新金融工具准则并变更相关会</w:t>
      </w:r>
      <w:r w:rsidR="00B66AAF">
        <w:rPr>
          <w:rFonts w:hint="eastAsia"/>
          <w:sz w:val="24"/>
          <w:szCs w:val="24"/>
        </w:rPr>
        <w:t>计</w:t>
      </w:r>
      <w:r w:rsidR="00827E83">
        <w:rPr>
          <w:rFonts w:hint="eastAsia"/>
          <w:sz w:val="24"/>
          <w:szCs w:val="24"/>
        </w:rPr>
        <w:t>政策的意见。</w:t>
      </w:r>
    </w:p>
    <w:p w:rsidR="004E11AD" w:rsidRPr="004E11AD" w:rsidRDefault="00E36B4F" w:rsidP="005549F1">
      <w:pPr>
        <w:spacing w:line="360" w:lineRule="auto"/>
        <w:ind w:firstLineChars="200" w:firstLine="480"/>
        <w:rPr>
          <w:sz w:val="24"/>
          <w:szCs w:val="24"/>
        </w:rPr>
      </w:pPr>
      <w:r w:rsidRPr="004E11AD">
        <w:rPr>
          <w:sz w:val="24"/>
          <w:szCs w:val="24"/>
        </w:rPr>
        <w:t>特此公告。</w:t>
      </w:r>
      <w:r w:rsidRPr="004E11AD">
        <w:rPr>
          <w:sz w:val="24"/>
          <w:szCs w:val="24"/>
        </w:rPr>
        <w:t xml:space="preserve"> </w:t>
      </w:r>
    </w:p>
    <w:p w:rsidR="005F7E12" w:rsidRDefault="005F7E12" w:rsidP="005549F1">
      <w:pPr>
        <w:spacing w:line="360" w:lineRule="auto"/>
        <w:ind w:firstLineChars="1650" w:firstLine="3960"/>
        <w:rPr>
          <w:sz w:val="24"/>
          <w:szCs w:val="24"/>
        </w:rPr>
      </w:pPr>
    </w:p>
    <w:p w:rsidR="004E11AD" w:rsidRPr="004E11AD" w:rsidRDefault="004E11AD" w:rsidP="005549F1">
      <w:pPr>
        <w:spacing w:line="360" w:lineRule="auto"/>
        <w:ind w:firstLineChars="1650" w:firstLine="3960"/>
        <w:rPr>
          <w:sz w:val="24"/>
          <w:szCs w:val="24"/>
        </w:rPr>
      </w:pPr>
      <w:r w:rsidRPr="004E11AD">
        <w:rPr>
          <w:sz w:val="24"/>
          <w:szCs w:val="24"/>
        </w:rPr>
        <w:t>新疆库尔勒香梨股</w:t>
      </w:r>
      <w:r w:rsidR="00E36B4F" w:rsidRPr="004E11AD">
        <w:rPr>
          <w:sz w:val="24"/>
          <w:szCs w:val="24"/>
        </w:rPr>
        <w:t>份有限公司董事会</w:t>
      </w:r>
    </w:p>
    <w:p w:rsidR="00863212" w:rsidRPr="004E11AD" w:rsidRDefault="005549F1" w:rsidP="006A6A68">
      <w:pPr>
        <w:spacing w:line="360" w:lineRule="auto"/>
        <w:ind w:firstLineChars="1950" w:firstLine="4680"/>
        <w:rPr>
          <w:sz w:val="24"/>
          <w:szCs w:val="24"/>
        </w:rPr>
      </w:pPr>
      <w:r w:rsidRPr="000B4CFD">
        <w:rPr>
          <w:rFonts w:hint="eastAsia"/>
          <w:sz w:val="24"/>
        </w:rPr>
        <w:t>二○一九年八月十二日</w:t>
      </w:r>
    </w:p>
    <w:sectPr w:rsidR="00863212" w:rsidRPr="004E11AD" w:rsidSect="005F7E12">
      <w:footerReference w:type="default" r:id="rId8"/>
      <w:pgSz w:w="11906" w:h="16838"/>
      <w:pgMar w:top="1276" w:right="1800" w:bottom="156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AB" w:rsidRDefault="00C101AB" w:rsidP="0020057F">
      <w:r>
        <w:separator/>
      </w:r>
    </w:p>
  </w:endnote>
  <w:endnote w:type="continuationSeparator" w:id="0">
    <w:p w:rsidR="00C101AB" w:rsidRDefault="00C101AB" w:rsidP="002005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0922"/>
      <w:docPartObj>
        <w:docPartGallery w:val="Page Numbers (Bottom of Page)"/>
        <w:docPartUnique/>
      </w:docPartObj>
    </w:sdtPr>
    <w:sdtContent>
      <w:p w:rsidR="00A52817" w:rsidRDefault="0092086D">
        <w:pPr>
          <w:pStyle w:val="a5"/>
          <w:jc w:val="center"/>
        </w:pPr>
        <w:fldSimple w:instr=" PAGE   \* MERGEFORMAT ">
          <w:r w:rsidR="00D0396C" w:rsidRPr="00D0396C">
            <w:rPr>
              <w:noProof/>
              <w:lang w:val="zh-CN"/>
            </w:rPr>
            <w:t>2</w:t>
          </w:r>
        </w:fldSimple>
      </w:p>
    </w:sdtContent>
  </w:sdt>
  <w:p w:rsidR="00A52817" w:rsidRDefault="00A528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AB" w:rsidRDefault="00C101AB" w:rsidP="0020057F">
      <w:r>
        <w:separator/>
      </w:r>
    </w:p>
  </w:footnote>
  <w:footnote w:type="continuationSeparator" w:id="0">
    <w:p w:rsidR="00C101AB" w:rsidRDefault="00C101AB" w:rsidP="00200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19BF"/>
    <w:multiLevelType w:val="hybridMultilevel"/>
    <w:tmpl w:val="F0F0A8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6B4F"/>
    <w:rsid w:val="00003E2E"/>
    <w:rsid w:val="00016C54"/>
    <w:rsid w:val="00051E04"/>
    <w:rsid w:val="00073909"/>
    <w:rsid w:val="000904E5"/>
    <w:rsid w:val="000A211C"/>
    <w:rsid w:val="001325FA"/>
    <w:rsid w:val="001B5A0E"/>
    <w:rsid w:val="001E193E"/>
    <w:rsid w:val="0020057F"/>
    <w:rsid w:val="00253FF3"/>
    <w:rsid w:val="00286E20"/>
    <w:rsid w:val="002C7DF2"/>
    <w:rsid w:val="002F7DA4"/>
    <w:rsid w:val="003F6C29"/>
    <w:rsid w:val="00406B97"/>
    <w:rsid w:val="004E11AD"/>
    <w:rsid w:val="00522E7B"/>
    <w:rsid w:val="005549F1"/>
    <w:rsid w:val="005B33B1"/>
    <w:rsid w:val="005F7E12"/>
    <w:rsid w:val="00637764"/>
    <w:rsid w:val="006A4E2E"/>
    <w:rsid w:val="006A6A68"/>
    <w:rsid w:val="006C6CFE"/>
    <w:rsid w:val="006D0FD8"/>
    <w:rsid w:val="00710DC7"/>
    <w:rsid w:val="00752A7D"/>
    <w:rsid w:val="007B6FAE"/>
    <w:rsid w:val="007C29B9"/>
    <w:rsid w:val="007C4151"/>
    <w:rsid w:val="008027E9"/>
    <w:rsid w:val="00827E83"/>
    <w:rsid w:val="00863212"/>
    <w:rsid w:val="008A579D"/>
    <w:rsid w:val="008E696F"/>
    <w:rsid w:val="008E762C"/>
    <w:rsid w:val="00903FFD"/>
    <w:rsid w:val="00905B1D"/>
    <w:rsid w:val="0092086D"/>
    <w:rsid w:val="009309E6"/>
    <w:rsid w:val="009521DF"/>
    <w:rsid w:val="00A238D3"/>
    <w:rsid w:val="00A52817"/>
    <w:rsid w:val="00A65600"/>
    <w:rsid w:val="00A65F7A"/>
    <w:rsid w:val="00A92B5D"/>
    <w:rsid w:val="00A9775F"/>
    <w:rsid w:val="00AC518C"/>
    <w:rsid w:val="00B66AAF"/>
    <w:rsid w:val="00C101AB"/>
    <w:rsid w:val="00C1086C"/>
    <w:rsid w:val="00C95877"/>
    <w:rsid w:val="00CA7700"/>
    <w:rsid w:val="00CC55F4"/>
    <w:rsid w:val="00CD286D"/>
    <w:rsid w:val="00D0396C"/>
    <w:rsid w:val="00D37A07"/>
    <w:rsid w:val="00D40608"/>
    <w:rsid w:val="00D45CB0"/>
    <w:rsid w:val="00D82D97"/>
    <w:rsid w:val="00E36B4F"/>
    <w:rsid w:val="00E85B28"/>
    <w:rsid w:val="00EF5EAD"/>
    <w:rsid w:val="00F16B9A"/>
    <w:rsid w:val="00F32A7C"/>
    <w:rsid w:val="00FB1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AD"/>
    <w:pPr>
      <w:ind w:firstLineChars="200" w:firstLine="420"/>
    </w:pPr>
  </w:style>
  <w:style w:type="paragraph" w:styleId="HTML">
    <w:name w:val="HTML Preformatted"/>
    <w:basedOn w:val="a"/>
    <w:link w:val="HTMLChar"/>
    <w:rsid w:val="00CD28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CD286D"/>
    <w:rPr>
      <w:rFonts w:ascii="宋体" w:eastAsia="宋体" w:hAnsi="宋体" w:cs="宋体"/>
      <w:kern w:val="0"/>
      <w:sz w:val="24"/>
      <w:szCs w:val="24"/>
    </w:rPr>
  </w:style>
  <w:style w:type="paragraph" w:styleId="a4">
    <w:name w:val="header"/>
    <w:basedOn w:val="a"/>
    <w:link w:val="Char"/>
    <w:uiPriority w:val="99"/>
    <w:semiHidden/>
    <w:unhideWhenUsed/>
    <w:rsid w:val="00200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57F"/>
    <w:rPr>
      <w:sz w:val="18"/>
      <w:szCs w:val="18"/>
    </w:rPr>
  </w:style>
  <w:style w:type="paragraph" w:styleId="a5">
    <w:name w:val="footer"/>
    <w:basedOn w:val="a"/>
    <w:link w:val="Char0"/>
    <w:uiPriority w:val="99"/>
    <w:unhideWhenUsed/>
    <w:rsid w:val="0020057F"/>
    <w:pPr>
      <w:tabs>
        <w:tab w:val="center" w:pos="4153"/>
        <w:tab w:val="right" w:pos="8306"/>
      </w:tabs>
      <w:snapToGrid w:val="0"/>
      <w:jc w:val="left"/>
    </w:pPr>
    <w:rPr>
      <w:sz w:val="18"/>
      <w:szCs w:val="18"/>
    </w:rPr>
  </w:style>
  <w:style w:type="character" w:customStyle="1" w:styleId="Char0">
    <w:name w:val="页脚 Char"/>
    <w:basedOn w:val="a0"/>
    <w:link w:val="a5"/>
    <w:uiPriority w:val="99"/>
    <w:rsid w:val="002005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45</cp:revision>
  <cp:lastPrinted>2019-08-06T10:36:00Z</cp:lastPrinted>
  <dcterms:created xsi:type="dcterms:W3CDTF">2019-08-05T08:15:00Z</dcterms:created>
  <dcterms:modified xsi:type="dcterms:W3CDTF">2019-08-09T10:20:00Z</dcterms:modified>
</cp:coreProperties>
</file>