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8D" w:rsidRPr="00A435BA" w:rsidRDefault="00361A17" w:rsidP="003D1759">
      <w:pPr>
        <w:ind w:right="-1"/>
        <w:rPr>
          <w:rFonts w:asciiTheme="majorEastAsia" w:eastAsiaTheme="majorEastAsia" w:hAnsiTheme="majorEastAsia" w:cstheme="minorBidi"/>
          <w:sz w:val="24"/>
        </w:rPr>
      </w:pPr>
      <w:r w:rsidRPr="00A435BA">
        <w:rPr>
          <w:rFonts w:asciiTheme="majorEastAsia" w:eastAsiaTheme="majorEastAsia" w:hAnsiTheme="majorEastAsia" w:cstheme="minorBidi" w:hint="eastAsia"/>
          <w:sz w:val="24"/>
        </w:rPr>
        <w:t>股票代码：</w:t>
      </w:r>
      <w:r w:rsidRPr="00A435BA">
        <w:rPr>
          <w:rFonts w:asciiTheme="majorEastAsia" w:eastAsiaTheme="majorEastAsia" w:hAnsiTheme="majorEastAsia" w:cstheme="minorBidi"/>
          <w:sz w:val="24"/>
        </w:rPr>
        <w:t>600506</w:t>
      </w:r>
      <w:r w:rsidRPr="00A435BA">
        <w:rPr>
          <w:rFonts w:asciiTheme="majorEastAsia" w:eastAsiaTheme="majorEastAsia" w:hAnsiTheme="majorEastAsia" w:cstheme="minorBidi" w:hint="eastAsia"/>
          <w:sz w:val="24"/>
        </w:rPr>
        <w:t xml:space="preserve">   </w:t>
      </w:r>
      <w:r w:rsidR="007A637F" w:rsidRPr="00A435BA">
        <w:rPr>
          <w:rFonts w:asciiTheme="majorEastAsia" w:eastAsiaTheme="majorEastAsia" w:hAnsiTheme="majorEastAsia" w:cstheme="minorBidi" w:hint="eastAsia"/>
          <w:sz w:val="24"/>
        </w:rPr>
        <w:t xml:space="preserve"> </w:t>
      </w:r>
      <w:r w:rsidR="003D1759">
        <w:rPr>
          <w:rFonts w:asciiTheme="majorEastAsia" w:eastAsiaTheme="majorEastAsia" w:hAnsiTheme="majorEastAsia" w:cstheme="minorBidi" w:hint="eastAsia"/>
          <w:sz w:val="24"/>
        </w:rPr>
        <w:t xml:space="preserve">  </w:t>
      </w:r>
      <w:r w:rsidR="007A637F" w:rsidRPr="00A435BA">
        <w:rPr>
          <w:rFonts w:asciiTheme="majorEastAsia" w:eastAsiaTheme="majorEastAsia" w:hAnsiTheme="majorEastAsia" w:cstheme="minorBidi" w:hint="eastAsia"/>
          <w:sz w:val="24"/>
        </w:rPr>
        <w:t xml:space="preserve">  </w:t>
      </w:r>
      <w:r w:rsidRPr="00A435BA">
        <w:rPr>
          <w:rFonts w:asciiTheme="majorEastAsia" w:eastAsiaTheme="majorEastAsia" w:hAnsiTheme="majorEastAsia" w:cstheme="minorBidi" w:hint="eastAsia"/>
          <w:sz w:val="24"/>
        </w:rPr>
        <w:t xml:space="preserve">股票简称：香梨股份 </w:t>
      </w:r>
      <w:r w:rsidR="00BD53C8" w:rsidRPr="00A435BA">
        <w:rPr>
          <w:rFonts w:asciiTheme="majorEastAsia" w:eastAsiaTheme="majorEastAsia" w:hAnsiTheme="majorEastAsia" w:cstheme="minorBidi" w:hint="eastAsia"/>
          <w:sz w:val="24"/>
        </w:rPr>
        <w:t xml:space="preserve"> </w:t>
      </w:r>
      <w:r w:rsidRPr="00A435BA">
        <w:rPr>
          <w:rFonts w:asciiTheme="majorEastAsia" w:eastAsiaTheme="majorEastAsia" w:hAnsiTheme="majorEastAsia" w:cstheme="minorBidi" w:hint="eastAsia"/>
          <w:sz w:val="24"/>
        </w:rPr>
        <w:t xml:space="preserve"> </w:t>
      </w:r>
      <w:r w:rsidR="003D1759">
        <w:rPr>
          <w:rFonts w:asciiTheme="majorEastAsia" w:eastAsiaTheme="majorEastAsia" w:hAnsiTheme="majorEastAsia" w:cstheme="minorBidi" w:hint="eastAsia"/>
          <w:sz w:val="24"/>
        </w:rPr>
        <w:t xml:space="preserve">   </w:t>
      </w:r>
      <w:r w:rsidRPr="00A435BA">
        <w:rPr>
          <w:rFonts w:asciiTheme="majorEastAsia" w:eastAsiaTheme="majorEastAsia" w:hAnsiTheme="majorEastAsia" w:cstheme="minorBidi" w:hint="eastAsia"/>
          <w:sz w:val="24"/>
        </w:rPr>
        <w:t>公告编号：临</w:t>
      </w:r>
      <w:r w:rsidRPr="00A435BA">
        <w:rPr>
          <w:rFonts w:asciiTheme="majorEastAsia" w:eastAsiaTheme="majorEastAsia" w:hAnsiTheme="majorEastAsia" w:cstheme="minorBidi"/>
          <w:sz w:val="24"/>
        </w:rPr>
        <w:t>201</w:t>
      </w:r>
      <w:r w:rsidR="00335B16" w:rsidRPr="00A435BA">
        <w:rPr>
          <w:rFonts w:asciiTheme="majorEastAsia" w:eastAsiaTheme="majorEastAsia" w:hAnsiTheme="majorEastAsia" w:cstheme="minorBidi" w:hint="eastAsia"/>
          <w:sz w:val="24"/>
        </w:rPr>
        <w:t>8</w:t>
      </w:r>
      <w:r w:rsidRPr="00A435BA">
        <w:rPr>
          <w:rFonts w:asciiTheme="majorEastAsia" w:eastAsiaTheme="majorEastAsia" w:hAnsiTheme="majorEastAsia" w:cstheme="minorBidi" w:hint="eastAsia"/>
          <w:sz w:val="24"/>
        </w:rPr>
        <w:t>—</w:t>
      </w:r>
      <w:r w:rsidR="00440132">
        <w:rPr>
          <w:rFonts w:asciiTheme="majorEastAsia" w:eastAsiaTheme="majorEastAsia" w:hAnsiTheme="majorEastAsia" w:cstheme="minorBidi" w:hint="eastAsia"/>
          <w:sz w:val="24"/>
        </w:rPr>
        <w:t>49</w:t>
      </w:r>
      <w:r w:rsidRPr="00A435BA">
        <w:rPr>
          <w:rFonts w:asciiTheme="majorEastAsia" w:eastAsiaTheme="majorEastAsia" w:hAnsiTheme="majorEastAsia" w:cstheme="minorBidi" w:hint="eastAsia"/>
          <w:sz w:val="24"/>
        </w:rPr>
        <w:t>号</w:t>
      </w:r>
    </w:p>
    <w:p w:rsidR="00D0788D" w:rsidRPr="00BD53C8" w:rsidRDefault="00D0788D" w:rsidP="006861B4">
      <w:pPr>
        <w:jc w:val="center"/>
        <w:rPr>
          <w:rFonts w:ascii="黑体" w:eastAsia="黑体"/>
          <w:b/>
          <w:szCs w:val="21"/>
        </w:rPr>
      </w:pPr>
    </w:p>
    <w:p w:rsidR="00D0788D" w:rsidRPr="006A6E4A" w:rsidRDefault="00361A17">
      <w:pPr>
        <w:spacing w:line="276" w:lineRule="auto"/>
        <w:jc w:val="center"/>
        <w:rPr>
          <w:rFonts w:ascii="黑体" w:eastAsia="黑体"/>
          <w:b/>
          <w:color w:val="FF0000"/>
          <w:sz w:val="36"/>
          <w:szCs w:val="36"/>
        </w:rPr>
      </w:pPr>
      <w:r w:rsidRPr="006A6E4A">
        <w:rPr>
          <w:rFonts w:ascii="黑体" w:eastAsia="黑体" w:hint="eastAsia"/>
          <w:b/>
          <w:color w:val="FF0000"/>
          <w:sz w:val="36"/>
          <w:szCs w:val="36"/>
        </w:rPr>
        <w:t>新疆库尔勒香梨股份有限公司</w:t>
      </w:r>
    </w:p>
    <w:p w:rsidR="00D0788D" w:rsidRPr="006A6E4A" w:rsidRDefault="00361A17">
      <w:pPr>
        <w:spacing w:line="276" w:lineRule="auto"/>
        <w:jc w:val="center"/>
        <w:rPr>
          <w:rFonts w:ascii="黑体" w:eastAsia="黑体"/>
          <w:b/>
          <w:color w:val="FF0000"/>
          <w:spacing w:val="24"/>
          <w:sz w:val="36"/>
          <w:szCs w:val="36"/>
        </w:rPr>
      </w:pPr>
      <w:r w:rsidRPr="006A6E4A">
        <w:rPr>
          <w:rFonts w:ascii="黑体" w:eastAsia="黑体" w:hint="eastAsia"/>
          <w:b/>
          <w:color w:val="FF0000"/>
          <w:spacing w:val="24"/>
          <w:sz w:val="36"/>
          <w:szCs w:val="36"/>
        </w:rPr>
        <w:t>第</w:t>
      </w:r>
      <w:r w:rsidR="00832CA3">
        <w:rPr>
          <w:rFonts w:ascii="黑体" w:eastAsia="黑体" w:hint="eastAsia"/>
          <w:b/>
          <w:color w:val="FF0000"/>
          <w:spacing w:val="24"/>
          <w:sz w:val="36"/>
          <w:szCs w:val="36"/>
        </w:rPr>
        <w:t>六</w:t>
      </w:r>
      <w:r w:rsidRPr="006A6E4A">
        <w:rPr>
          <w:rFonts w:ascii="黑体" w:eastAsia="黑体" w:hint="eastAsia"/>
          <w:b/>
          <w:color w:val="FF0000"/>
          <w:spacing w:val="24"/>
          <w:sz w:val="36"/>
          <w:szCs w:val="36"/>
        </w:rPr>
        <w:t>届董事会第</w:t>
      </w:r>
      <w:r w:rsidR="0085475B">
        <w:rPr>
          <w:rFonts w:ascii="黑体" w:eastAsia="黑体" w:hint="eastAsia"/>
          <w:b/>
          <w:color w:val="FF0000"/>
          <w:spacing w:val="24"/>
          <w:sz w:val="36"/>
          <w:szCs w:val="36"/>
        </w:rPr>
        <w:t>二</w:t>
      </w:r>
      <w:r w:rsidR="00335B16">
        <w:rPr>
          <w:rFonts w:ascii="黑体" w:eastAsia="黑体" w:hint="eastAsia"/>
          <w:b/>
          <w:color w:val="FF0000"/>
          <w:spacing w:val="24"/>
          <w:sz w:val="36"/>
          <w:szCs w:val="36"/>
        </w:rPr>
        <w:t>十</w:t>
      </w:r>
      <w:r w:rsidR="00A435BA">
        <w:rPr>
          <w:rFonts w:ascii="黑体" w:eastAsia="黑体" w:hint="eastAsia"/>
          <w:b/>
          <w:color w:val="FF0000"/>
          <w:spacing w:val="24"/>
          <w:sz w:val="36"/>
          <w:szCs w:val="36"/>
        </w:rPr>
        <w:t>三</w:t>
      </w:r>
      <w:r w:rsidRPr="006A6E4A">
        <w:rPr>
          <w:rFonts w:ascii="黑体" w:eastAsia="黑体" w:hint="eastAsia"/>
          <w:b/>
          <w:color w:val="FF0000"/>
          <w:spacing w:val="24"/>
          <w:sz w:val="36"/>
          <w:szCs w:val="36"/>
        </w:rPr>
        <w:t>次会议决议公告</w:t>
      </w:r>
    </w:p>
    <w:p w:rsidR="00D0788D" w:rsidRDefault="00D0788D">
      <w:pPr>
        <w:ind w:firstLineChars="200" w:firstLine="420"/>
        <w:rPr>
          <w:rFonts w:ascii="宋体" w:hAnsi="宋体"/>
          <w:szCs w:val="21"/>
        </w:rPr>
      </w:pPr>
    </w:p>
    <w:p w:rsidR="00D0788D" w:rsidRDefault="009510E7" w:rsidP="009510E7">
      <w:pPr>
        <w:adjustRightInd w:val="0"/>
        <w:spacing w:line="360" w:lineRule="auto"/>
        <w:ind w:firstLineChars="200" w:firstLine="422"/>
        <w:rPr>
          <w:b/>
          <w:szCs w:val="21"/>
        </w:rPr>
      </w:pPr>
      <w:r w:rsidRPr="009510E7">
        <w:rPr>
          <w:rFonts w:hAnsi="宋体" w:hint="eastAsia"/>
          <w:b/>
          <w:szCs w:val="21"/>
        </w:rPr>
        <w:t>本公司董事会及全体董事保证本公告内容不存在任何虚假记载、误导性陈述或者重大遗漏，并对其内容的真实性、准确性和完整性承担个别及连带责任。</w:t>
      </w:r>
    </w:p>
    <w:p w:rsidR="004B36B5" w:rsidRDefault="004B36B5" w:rsidP="004B36B5">
      <w:pPr>
        <w:adjustRightInd w:val="0"/>
        <w:ind w:firstLineChars="200" w:firstLine="480"/>
        <w:rPr>
          <w:rFonts w:ascii="黑体" w:eastAsia="黑体" w:hAnsi="宋体"/>
          <w:color w:val="000000"/>
          <w:sz w:val="24"/>
        </w:rPr>
      </w:pPr>
    </w:p>
    <w:p w:rsidR="00972EC6" w:rsidRPr="00573413" w:rsidRDefault="00361A17" w:rsidP="006D066D">
      <w:pPr>
        <w:adjustRightInd w:val="0"/>
        <w:spacing w:line="440" w:lineRule="atLeast"/>
        <w:ind w:firstLineChars="200" w:firstLine="480"/>
        <w:rPr>
          <w:rFonts w:ascii="黑体" w:eastAsia="黑体" w:hAnsi="宋体"/>
          <w:color w:val="000000"/>
          <w:sz w:val="24"/>
        </w:rPr>
      </w:pPr>
      <w:r w:rsidRPr="00573413">
        <w:rPr>
          <w:rFonts w:ascii="黑体" w:eastAsia="黑体" w:hAnsi="宋体" w:hint="eastAsia"/>
          <w:color w:val="000000"/>
          <w:sz w:val="24"/>
        </w:rPr>
        <w:t>一、董事会会议召开情况</w:t>
      </w:r>
    </w:p>
    <w:p w:rsidR="00D0788D" w:rsidRDefault="00361A17" w:rsidP="006D066D">
      <w:pPr>
        <w:adjustRightInd w:val="0"/>
        <w:snapToGrid w:val="0"/>
        <w:spacing w:line="440" w:lineRule="atLeast"/>
        <w:ind w:firstLineChars="200" w:firstLine="480"/>
        <w:rPr>
          <w:rFonts w:ascii="宋体" w:hAnsi="宋体"/>
          <w:sz w:val="24"/>
        </w:rPr>
      </w:pPr>
      <w:r>
        <w:rPr>
          <w:rFonts w:ascii="黑体" w:eastAsia="黑体" w:hAnsi="宋体" w:hint="eastAsia"/>
          <w:sz w:val="24"/>
        </w:rPr>
        <w:t>（一）</w:t>
      </w:r>
      <w:r>
        <w:rPr>
          <w:rFonts w:ascii="宋体" w:hAnsi="宋体" w:hint="eastAsia"/>
          <w:sz w:val="24"/>
        </w:rPr>
        <w:t>本次董事会会议的召开程序符合《中华人民共和国公司法》等有关法律、行政法规、部门规章、规范性文件和</w:t>
      </w:r>
      <w:r w:rsidR="00146E27">
        <w:rPr>
          <w:rFonts w:ascii="宋体" w:hAnsi="宋体" w:hint="eastAsia"/>
          <w:sz w:val="24"/>
        </w:rPr>
        <w:t>《</w:t>
      </w:r>
      <w:r>
        <w:rPr>
          <w:rFonts w:ascii="宋体" w:hAnsi="宋体" w:hint="eastAsia"/>
          <w:sz w:val="24"/>
        </w:rPr>
        <w:t>公司章程</w:t>
      </w:r>
      <w:r w:rsidR="00146E27">
        <w:rPr>
          <w:rFonts w:ascii="宋体" w:hAnsi="宋体" w:hint="eastAsia"/>
          <w:sz w:val="24"/>
        </w:rPr>
        <w:t>》</w:t>
      </w:r>
      <w:r>
        <w:rPr>
          <w:rFonts w:ascii="宋体" w:hAnsi="宋体" w:hint="eastAsia"/>
          <w:sz w:val="24"/>
        </w:rPr>
        <w:t>的规定。</w:t>
      </w:r>
    </w:p>
    <w:p w:rsidR="00D0788D" w:rsidRDefault="00361A17" w:rsidP="006D066D">
      <w:pPr>
        <w:adjustRightInd w:val="0"/>
        <w:snapToGrid w:val="0"/>
        <w:spacing w:line="440" w:lineRule="atLeast"/>
        <w:ind w:firstLineChars="200" w:firstLine="480"/>
        <w:rPr>
          <w:rFonts w:ascii="宋体" w:hAnsi="宋体"/>
          <w:sz w:val="24"/>
        </w:rPr>
      </w:pPr>
      <w:r>
        <w:rPr>
          <w:rFonts w:ascii="黑体" w:eastAsia="黑体" w:hAnsi="宋体" w:hint="eastAsia"/>
          <w:sz w:val="24"/>
        </w:rPr>
        <w:t>（二）</w:t>
      </w:r>
      <w:r>
        <w:rPr>
          <w:rFonts w:ascii="宋体" w:hAnsi="宋体" w:hint="eastAsia"/>
          <w:sz w:val="24"/>
        </w:rPr>
        <w:t>本次董事会会议的通知及文件已于</w:t>
      </w:r>
      <w:r w:rsidRPr="006638BB">
        <w:rPr>
          <w:rFonts w:ascii="宋体" w:hAnsi="宋体" w:hint="eastAsia"/>
          <w:sz w:val="24"/>
        </w:rPr>
        <w:t>201</w:t>
      </w:r>
      <w:r w:rsidR="00335B16">
        <w:rPr>
          <w:rFonts w:ascii="宋体" w:hAnsi="宋体" w:hint="eastAsia"/>
          <w:sz w:val="24"/>
        </w:rPr>
        <w:t>8</w:t>
      </w:r>
      <w:r w:rsidRPr="006638BB">
        <w:rPr>
          <w:rFonts w:ascii="宋体" w:hAnsi="宋体" w:hint="eastAsia"/>
          <w:sz w:val="24"/>
        </w:rPr>
        <w:t>年</w:t>
      </w:r>
      <w:r w:rsidR="00554287">
        <w:rPr>
          <w:rFonts w:ascii="宋体" w:hAnsi="宋体" w:hint="eastAsia"/>
          <w:sz w:val="24"/>
        </w:rPr>
        <w:t>1</w:t>
      </w:r>
      <w:r w:rsidR="004E01E5">
        <w:rPr>
          <w:rFonts w:ascii="宋体" w:hAnsi="宋体" w:hint="eastAsia"/>
          <w:sz w:val="24"/>
        </w:rPr>
        <w:t>1</w:t>
      </w:r>
      <w:r w:rsidRPr="006638BB">
        <w:rPr>
          <w:rFonts w:ascii="宋体" w:hAnsi="宋体" w:hint="eastAsia"/>
          <w:sz w:val="24"/>
        </w:rPr>
        <w:t>月</w:t>
      </w:r>
      <w:r w:rsidR="005A50D9">
        <w:rPr>
          <w:rFonts w:ascii="宋体" w:hAnsi="宋体" w:hint="eastAsia"/>
          <w:sz w:val="24"/>
        </w:rPr>
        <w:t>2</w:t>
      </w:r>
      <w:r w:rsidR="004E01E5">
        <w:rPr>
          <w:rFonts w:ascii="宋体" w:hAnsi="宋体" w:hint="eastAsia"/>
          <w:sz w:val="24"/>
        </w:rPr>
        <w:t>7</w:t>
      </w:r>
      <w:r w:rsidRPr="006638BB">
        <w:rPr>
          <w:rFonts w:ascii="宋体" w:hAnsi="宋体" w:hint="eastAsia"/>
          <w:sz w:val="24"/>
        </w:rPr>
        <w:t>日</w:t>
      </w:r>
      <w:r>
        <w:rPr>
          <w:rFonts w:ascii="宋体" w:hAnsi="宋体" w:hint="eastAsia"/>
          <w:sz w:val="24"/>
        </w:rPr>
        <w:t>分别</w:t>
      </w:r>
      <w:r w:rsidR="00D338DC" w:rsidRPr="003410CF">
        <w:rPr>
          <w:rFonts w:hint="eastAsia"/>
          <w:sz w:val="24"/>
        </w:rPr>
        <w:t>以电话通知</w:t>
      </w:r>
      <w:r w:rsidR="00D338DC">
        <w:rPr>
          <w:rFonts w:hint="eastAsia"/>
          <w:sz w:val="24"/>
        </w:rPr>
        <w:t>、</w:t>
      </w:r>
      <w:r w:rsidR="00D338DC" w:rsidRPr="003410CF">
        <w:rPr>
          <w:rFonts w:hint="eastAsia"/>
          <w:sz w:val="24"/>
        </w:rPr>
        <w:t>电子邮件</w:t>
      </w:r>
      <w:r w:rsidR="00D338DC">
        <w:rPr>
          <w:rFonts w:hint="eastAsia"/>
          <w:sz w:val="24"/>
        </w:rPr>
        <w:t>、传真等</w:t>
      </w:r>
      <w:r w:rsidR="00D338DC">
        <w:rPr>
          <w:rFonts w:ascii="宋体" w:hAnsi="宋体" w:hint="eastAsia"/>
          <w:sz w:val="24"/>
        </w:rPr>
        <w:t>方式</w:t>
      </w:r>
      <w:r w:rsidR="00D338DC" w:rsidRPr="003410CF">
        <w:rPr>
          <w:rFonts w:hint="eastAsia"/>
          <w:sz w:val="24"/>
        </w:rPr>
        <w:t>发出。</w:t>
      </w:r>
    </w:p>
    <w:p w:rsidR="00D0788D" w:rsidRPr="00554287" w:rsidRDefault="00361A17" w:rsidP="006D066D">
      <w:pPr>
        <w:adjustRightInd w:val="0"/>
        <w:snapToGrid w:val="0"/>
        <w:spacing w:line="440" w:lineRule="atLeast"/>
        <w:ind w:firstLineChars="200" w:firstLine="480"/>
        <w:rPr>
          <w:rFonts w:ascii="宋体" w:hAnsi="宋体"/>
          <w:color w:val="FF0000"/>
          <w:sz w:val="24"/>
        </w:rPr>
      </w:pPr>
      <w:r>
        <w:rPr>
          <w:rFonts w:ascii="黑体" w:eastAsia="黑体" w:hAnsi="宋体" w:hint="eastAsia"/>
          <w:sz w:val="24"/>
        </w:rPr>
        <w:t>（三）</w:t>
      </w:r>
      <w:r>
        <w:rPr>
          <w:rFonts w:ascii="宋体" w:hAnsi="宋体" w:hint="eastAsia"/>
          <w:sz w:val="24"/>
        </w:rPr>
        <w:t>本次董事会会议于201</w:t>
      </w:r>
      <w:r w:rsidR="00335B16">
        <w:rPr>
          <w:rFonts w:ascii="宋体" w:hAnsi="宋体" w:hint="eastAsia"/>
          <w:sz w:val="24"/>
        </w:rPr>
        <w:t>8</w:t>
      </w:r>
      <w:r>
        <w:rPr>
          <w:rFonts w:ascii="宋体" w:hAnsi="宋体" w:hint="eastAsia"/>
          <w:sz w:val="24"/>
        </w:rPr>
        <w:t>年</w:t>
      </w:r>
      <w:r w:rsidR="00554287">
        <w:rPr>
          <w:rFonts w:ascii="宋体" w:hAnsi="宋体" w:hint="eastAsia"/>
          <w:sz w:val="24"/>
        </w:rPr>
        <w:t>1</w:t>
      </w:r>
      <w:r w:rsidR="004E01E5">
        <w:rPr>
          <w:rFonts w:ascii="宋体" w:hAnsi="宋体" w:hint="eastAsia"/>
          <w:sz w:val="24"/>
        </w:rPr>
        <w:t>2</w:t>
      </w:r>
      <w:r>
        <w:rPr>
          <w:rFonts w:ascii="宋体" w:hAnsi="宋体" w:hint="eastAsia"/>
          <w:sz w:val="24"/>
        </w:rPr>
        <w:t>月</w:t>
      </w:r>
      <w:r w:rsidR="004E01E5">
        <w:rPr>
          <w:rFonts w:ascii="宋体" w:hAnsi="宋体" w:hint="eastAsia"/>
          <w:sz w:val="24"/>
        </w:rPr>
        <w:t>2</w:t>
      </w:r>
      <w:r w:rsidR="00DA28CD">
        <w:rPr>
          <w:rFonts w:ascii="宋体" w:hAnsi="宋体" w:hint="eastAsia"/>
          <w:sz w:val="24"/>
        </w:rPr>
        <w:t>日以</w:t>
      </w:r>
      <w:r w:rsidR="0085475B" w:rsidRPr="00485E69">
        <w:rPr>
          <w:rFonts w:ascii="宋体" w:hAnsi="宋体" w:hint="eastAsia"/>
          <w:sz w:val="24"/>
        </w:rPr>
        <w:t>通讯表决</w:t>
      </w:r>
      <w:r w:rsidR="00DA28CD" w:rsidRPr="00485E69">
        <w:rPr>
          <w:rFonts w:ascii="宋体" w:hAnsi="宋体" w:hint="eastAsia"/>
          <w:sz w:val="24"/>
        </w:rPr>
        <w:t>方式在</w:t>
      </w:r>
      <w:r w:rsidR="00485E69" w:rsidRPr="00485E69">
        <w:rPr>
          <w:rFonts w:ascii="宋体" w:hAnsi="宋体" w:hint="eastAsia"/>
          <w:sz w:val="24"/>
        </w:rPr>
        <w:t>公司</w:t>
      </w:r>
      <w:r w:rsidR="003F6F5A" w:rsidRPr="00485E69">
        <w:rPr>
          <w:rFonts w:ascii="宋体" w:hAnsi="宋体" w:hint="eastAsia"/>
          <w:sz w:val="24"/>
        </w:rPr>
        <w:t>二楼会议室</w:t>
      </w:r>
      <w:r w:rsidRPr="00485E69">
        <w:rPr>
          <w:rFonts w:ascii="宋体" w:hAnsi="宋体" w:hint="eastAsia"/>
          <w:sz w:val="24"/>
        </w:rPr>
        <w:t>召开。</w:t>
      </w:r>
    </w:p>
    <w:p w:rsidR="00D0788D" w:rsidRDefault="00361A17" w:rsidP="006D066D">
      <w:pPr>
        <w:adjustRightInd w:val="0"/>
        <w:snapToGrid w:val="0"/>
        <w:spacing w:line="440" w:lineRule="atLeast"/>
        <w:ind w:firstLineChars="200" w:firstLine="480"/>
        <w:rPr>
          <w:rFonts w:ascii="宋体" w:hAnsi="宋体"/>
          <w:sz w:val="24"/>
        </w:rPr>
      </w:pPr>
      <w:r>
        <w:rPr>
          <w:rFonts w:ascii="黑体" w:eastAsia="黑体" w:hAnsi="宋体" w:hint="eastAsia"/>
          <w:sz w:val="24"/>
        </w:rPr>
        <w:t>（四）</w:t>
      </w:r>
      <w:r>
        <w:rPr>
          <w:rFonts w:ascii="宋体" w:hAnsi="宋体" w:hint="eastAsia"/>
          <w:sz w:val="24"/>
        </w:rPr>
        <w:t>本次董事会会议应出席董事7名，实际出席董事</w:t>
      </w:r>
      <w:r w:rsidR="00335B16">
        <w:rPr>
          <w:rFonts w:ascii="宋体" w:hAnsi="宋体" w:hint="eastAsia"/>
          <w:sz w:val="24"/>
        </w:rPr>
        <w:t>7</w:t>
      </w:r>
      <w:r>
        <w:rPr>
          <w:rFonts w:ascii="宋体" w:hAnsi="宋体" w:hint="eastAsia"/>
          <w:sz w:val="24"/>
        </w:rPr>
        <w:t>名。</w:t>
      </w:r>
    </w:p>
    <w:p w:rsidR="00D0788D" w:rsidRDefault="00361A17" w:rsidP="006D066D">
      <w:pPr>
        <w:adjustRightInd w:val="0"/>
        <w:snapToGrid w:val="0"/>
        <w:spacing w:line="440" w:lineRule="atLeast"/>
        <w:ind w:firstLineChars="200" w:firstLine="480"/>
        <w:rPr>
          <w:rFonts w:ascii="宋体" w:hAnsi="宋体"/>
          <w:sz w:val="24"/>
        </w:rPr>
      </w:pPr>
      <w:r>
        <w:rPr>
          <w:rFonts w:ascii="黑体" w:eastAsia="黑体" w:hAnsi="宋体" w:hint="eastAsia"/>
          <w:sz w:val="24"/>
        </w:rPr>
        <w:t>（五）</w:t>
      </w:r>
      <w:r>
        <w:rPr>
          <w:rFonts w:ascii="宋体" w:hAnsi="宋体" w:hint="eastAsia"/>
          <w:sz w:val="24"/>
        </w:rPr>
        <w:t>会议由董事长</w:t>
      </w:r>
      <w:r w:rsidR="00CB653C">
        <w:rPr>
          <w:rFonts w:ascii="宋体" w:hAnsi="宋体" w:hint="eastAsia"/>
          <w:sz w:val="24"/>
        </w:rPr>
        <w:t>陈义斌</w:t>
      </w:r>
      <w:r>
        <w:rPr>
          <w:rFonts w:ascii="宋体" w:hAnsi="宋体" w:hint="eastAsia"/>
          <w:sz w:val="24"/>
        </w:rPr>
        <w:t>先生主持，公司监事、高级管理人员列席本次会议。</w:t>
      </w:r>
    </w:p>
    <w:p w:rsidR="009550E0" w:rsidRDefault="009550E0" w:rsidP="006D066D">
      <w:pPr>
        <w:adjustRightInd w:val="0"/>
        <w:snapToGrid w:val="0"/>
        <w:spacing w:line="440" w:lineRule="atLeast"/>
        <w:ind w:firstLineChars="200" w:firstLine="480"/>
        <w:rPr>
          <w:rFonts w:ascii="宋体" w:hAnsi="宋体"/>
          <w:sz w:val="24"/>
        </w:rPr>
      </w:pPr>
    </w:p>
    <w:p w:rsidR="00700DA6" w:rsidRDefault="00361A17" w:rsidP="00700DA6">
      <w:pPr>
        <w:spacing w:line="440" w:lineRule="atLeast"/>
        <w:ind w:firstLineChars="200" w:firstLine="482"/>
        <w:rPr>
          <w:rFonts w:ascii="黑体" w:eastAsia="黑体" w:hAnsi="宋体"/>
          <w:b/>
          <w:color w:val="000000"/>
          <w:sz w:val="24"/>
        </w:rPr>
      </w:pPr>
      <w:r>
        <w:rPr>
          <w:rFonts w:ascii="黑体" w:eastAsia="黑体" w:hAnsi="宋体" w:hint="eastAsia"/>
          <w:b/>
          <w:color w:val="000000"/>
          <w:sz w:val="24"/>
        </w:rPr>
        <w:t>二、董事会会议审议情况</w:t>
      </w:r>
    </w:p>
    <w:p w:rsidR="00B82514" w:rsidRDefault="005A50D9" w:rsidP="00B82514">
      <w:pPr>
        <w:spacing w:line="360" w:lineRule="auto"/>
        <w:ind w:firstLineChars="200" w:firstLine="480"/>
        <w:rPr>
          <w:rFonts w:ascii="黑体" w:eastAsia="黑体" w:hAnsi="宋体"/>
          <w:sz w:val="24"/>
        </w:rPr>
      </w:pPr>
      <w:r>
        <w:rPr>
          <w:rFonts w:ascii="黑体" w:eastAsia="黑体" w:hAnsi="黑体" w:hint="eastAsia"/>
          <w:sz w:val="24"/>
        </w:rPr>
        <w:t>（一</w:t>
      </w:r>
      <w:r w:rsidRPr="00316A56">
        <w:rPr>
          <w:rFonts w:ascii="黑体" w:eastAsia="黑体" w:hAnsi="黑体" w:hint="eastAsia"/>
          <w:sz w:val="24"/>
        </w:rPr>
        <w:t>）</w:t>
      </w:r>
      <w:r w:rsidR="00B82514">
        <w:rPr>
          <w:rFonts w:ascii="黑体" w:eastAsia="黑体" w:hAnsi="宋体" w:hint="eastAsia"/>
          <w:sz w:val="24"/>
        </w:rPr>
        <w:t>在关联董事陈义斌、</w:t>
      </w:r>
      <w:proofErr w:type="gramStart"/>
      <w:r w:rsidR="00B82514">
        <w:rPr>
          <w:rFonts w:ascii="黑体" w:eastAsia="黑体" w:hAnsi="宋体" w:hint="eastAsia"/>
          <w:sz w:val="24"/>
        </w:rPr>
        <w:t>独文辉</w:t>
      </w:r>
      <w:proofErr w:type="gramEnd"/>
      <w:r w:rsidR="00B82514">
        <w:rPr>
          <w:rFonts w:ascii="黑体" w:eastAsia="黑体" w:hAnsi="宋体" w:hint="eastAsia"/>
          <w:sz w:val="24"/>
        </w:rPr>
        <w:t>、贾学琳、张挺回避表决的情况下，</w:t>
      </w:r>
      <w:r w:rsidR="00B82514" w:rsidRPr="00435FC4">
        <w:rPr>
          <w:rFonts w:ascii="黑体" w:eastAsia="黑体" w:hAnsi="宋体" w:hint="eastAsia"/>
          <w:sz w:val="24"/>
        </w:rPr>
        <w:t>以</w:t>
      </w:r>
      <w:r w:rsidR="00B82514">
        <w:rPr>
          <w:rFonts w:ascii="黑体" w:eastAsia="黑体" w:hAnsi="宋体" w:hint="eastAsia"/>
          <w:sz w:val="24"/>
        </w:rPr>
        <w:t>3</w:t>
      </w:r>
      <w:r w:rsidR="00B82514" w:rsidRPr="00435FC4">
        <w:rPr>
          <w:rFonts w:ascii="黑体" w:eastAsia="黑体" w:hAnsi="宋体" w:hint="eastAsia"/>
          <w:sz w:val="24"/>
        </w:rPr>
        <w:t>票同意、0票反对、0票弃权，审议通过</w:t>
      </w:r>
      <w:r w:rsidR="00B82514">
        <w:rPr>
          <w:rFonts w:ascii="黑体" w:eastAsia="黑体" w:hAnsi="宋体" w:hint="eastAsia"/>
          <w:sz w:val="24"/>
        </w:rPr>
        <w:t>《</w:t>
      </w:r>
      <w:r w:rsidR="00B82514" w:rsidRPr="00784C17">
        <w:rPr>
          <w:rFonts w:ascii="黑体" w:eastAsia="黑体" w:hAnsi="宋体" w:hint="eastAsia"/>
          <w:sz w:val="24"/>
        </w:rPr>
        <w:t>关于转让巴州昌达房地产开发有限责任公司100%股权暨关联交易的议案</w:t>
      </w:r>
      <w:r w:rsidR="00B82514">
        <w:rPr>
          <w:rFonts w:ascii="黑体" w:eastAsia="黑体" w:hAnsi="宋体" w:hint="eastAsia"/>
          <w:sz w:val="24"/>
        </w:rPr>
        <w:t>》。</w:t>
      </w:r>
    </w:p>
    <w:p w:rsidR="00B82514" w:rsidRDefault="00B82514" w:rsidP="00B82514">
      <w:pPr>
        <w:spacing w:line="360" w:lineRule="auto"/>
        <w:ind w:firstLineChars="200" w:firstLine="480"/>
        <w:rPr>
          <w:rFonts w:ascii="宋体" w:hAnsi="宋体"/>
          <w:sz w:val="24"/>
        </w:rPr>
      </w:pPr>
      <w:r>
        <w:rPr>
          <w:rFonts w:ascii="宋体" w:hAnsi="宋体" w:hint="eastAsia"/>
          <w:sz w:val="24"/>
        </w:rPr>
        <w:t>根据公司发展需要，董事会同意公司以非公开协议转让的方式将全资子公司巴州昌达房地产开发有限责任公司100%股权转让给公司关联企业新疆家合房地产开发有限责任公司，股权转让价格以</w:t>
      </w:r>
      <w:r>
        <w:rPr>
          <w:rFonts w:hint="eastAsia"/>
          <w:sz w:val="24"/>
        </w:rPr>
        <w:t>沃克森（北京）国际资产评估有限公司出具的“沃克森评报字（</w:t>
      </w:r>
      <w:r>
        <w:rPr>
          <w:rFonts w:hint="eastAsia"/>
          <w:sz w:val="24"/>
        </w:rPr>
        <w:t>2018</w:t>
      </w:r>
      <w:r>
        <w:rPr>
          <w:rFonts w:hint="eastAsia"/>
          <w:sz w:val="24"/>
        </w:rPr>
        <w:t>）第</w:t>
      </w:r>
      <w:r w:rsidR="005B7F0D">
        <w:rPr>
          <w:rFonts w:hint="eastAsia"/>
          <w:sz w:val="24"/>
        </w:rPr>
        <w:t>1463</w:t>
      </w:r>
      <w:r>
        <w:rPr>
          <w:rFonts w:hint="eastAsia"/>
          <w:sz w:val="24"/>
        </w:rPr>
        <w:t>号”《资产评估报告》为依据，即</w:t>
      </w:r>
      <w:r>
        <w:rPr>
          <w:rFonts w:ascii="宋体" w:hAnsi="宋体" w:hint="eastAsia"/>
          <w:sz w:val="24"/>
        </w:rPr>
        <w:t>6,073.09</w:t>
      </w:r>
      <w:r>
        <w:rPr>
          <w:rFonts w:cs="宋体" w:hint="eastAsia"/>
          <w:color w:val="000000"/>
          <w:sz w:val="24"/>
        </w:rPr>
        <w:t>万元。</w:t>
      </w:r>
    </w:p>
    <w:p w:rsidR="00B82514" w:rsidRDefault="00B82514" w:rsidP="001E5835">
      <w:pPr>
        <w:spacing w:line="360" w:lineRule="auto"/>
        <w:ind w:firstLineChars="200" w:firstLine="480"/>
        <w:rPr>
          <w:rFonts w:ascii="宋体" w:hAnsi="宋体"/>
          <w:sz w:val="24"/>
        </w:rPr>
      </w:pPr>
      <w:r>
        <w:rPr>
          <w:rFonts w:ascii="宋体" w:hAnsi="宋体" w:hint="eastAsia"/>
          <w:sz w:val="24"/>
        </w:rPr>
        <w:t>董事会同时提请股东大会授权公司经营</w:t>
      </w:r>
      <w:proofErr w:type="gramStart"/>
      <w:r>
        <w:rPr>
          <w:rFonts w:ascii="宋体" w:hAnsi="宋体" w:hint="eastAsia"/>
          <w:sz w:val="24"/>
        </w:rPr>
        <w:t>层负责</w:t>
      </w:r>
      <w:proofErr w:type="gramEnd"/>
      <w:r>
        <w:rPr>
          <w:rFonts w:ascii="宋体" w:hAnsi="宋体" w:hint="eastAsia"/>
          <w:sz w:val="24"/>
        </w:rPr>
        <w:t>办理</w:t>
      </w:r>
      <w:r>
        <w:rPr>
          <w:rFonts w:ascii="宋体" w:hAnsi="宋体"/>
          <w:sz w:val="24"/>
        </w:rPr>
        <w:t>本次</w:t>
      </w:r>
      <w:r>
        <w:rPr>
          <w:rFonts w:ascii="宋体" w:hAnsi="宋体" w:hint="eastAsia"/>
          <w:sz w:val="24"/>
        </w:rPr>
        <w:t>股权</w:t>
      </w:r>
      <w:r>
        <w:rPr>
          <w:rFonts w:ascii="宋体" w:hAnsi="宋体"/>
          <w:sz w:val="24"/>
        </w:rPr>
        <w:t>转让</w:t>
      </w:r>
      <w:r>
        <w:rPr>
          <w:rFonts w:ascii="宋体" w:hAnsi="宋体" w:hint="eastAsia"/>
          <w:sz w:val="24"/>
        </w:rPr>
        <w:t>所涉及的相关具体</w:t>
      </w:r>
      <w:r>
        <w:rPr>
          <w:rFonts w:ascii="宋体" w:hAnsi="宋体"/>
          <w:sz w:val="24"/>
        </w:rPr>
        <w:t>事宜，包括但不限于</w:t>
      </w:r>
      <w:r>
        <w:rPr>
          <w:rFonts w:ascii="宋体" w:hAnsi="宋体" w:hint="eastAsia"/>
          <w:sz w:val="24"/>
        </w:rPr>
        <w:t>签署所涉及</w:t>
      </w:r>
      <w:r>
        <w:rPr>
          <w:rFonts w:ascii="宋体" w:hAnsi="宋体"/>
          <w:sz w:val="24"/>
        </w:rPr>
        <w:t>的</w:t>
      </w:r>
      <w:r>
        <w:rPr>
          <w:rFonts w:ascii="宋体" w:hAnsi="宋体" w:hint="eastAsia"/>
          <w:sz w:val="24"/>
        </w:rPr>
        <w:t>文件/协议、办理股权交割事宜等具体事项。</w:t>
      </w:r>
    </w:p>
    <w:p w:rsidR="005A50D9" w:rsidRDefault="00B82514" w:rsidP="001E5835">
      <w:pPr>
        <w:spacing w:line="360" w:lineRule="auto"/>
        <w:ind w:firstLineChars="200" w:firstLine="480"/>
        <w:jc w:val="left"/>
        <w:rPr>
          <w:rFonts w:ascii="宋体" w:hAnsi="宋体"/>
          <w:sz w:val="24"/>
        </w:rPr>
      </w:pPr>
      <w:r>
        <w:rPr>
          <w:rFonts w:ascii="宋体" w:hAnsi="宋体" w:hint="eastAsia"/>
          <w:sz w:val="24"/>
        </w:rPr>
        <w:lastRenderedPageBreak/>
        <w:t>上述</w:t>
      </w:r>
      <w:r w:rsidR="002854CA">
        <w:rPr>
          <w:rFonts w:ascii="宋体" w:hAnsi="宋体" w:hint="eastAsia"/>
          <w:sz w:val="24"/>
        </w:rPr>
        <w:t>议案属股东大会权限范围内的关联交易事项，尚需提</w:t>
      </w:r>
      <w:r w:rsidR="009D5998">
        <w:rPr>
          <w:rFonts w:ascii="宋体" w:hAnsi="宋体" w:hint="eastAsia"/>
          <w:sz w:val="24"/>
        </w:rPr>
        <w:t>请</w:t>
      </w:r>
      <w:r w:rsidR="002854CA">
        <w:rPr>
          <w:rFonts w:ascii="宋体" w:hAnsi="宋体" w:hint="eastAsia"/>
          <w:sz w:val="24"/>
        </w:rPr>
        <w:t>公司股东大会审议。</w:t>
      </w:r>
      <w:r>
        <w:rPr>
          <w:rFonts w:ascii="宋体" w:hAnsi="宋体" w:hint="eastAsia"/>
          <w:sz w:val="24"/>
        </w:rPr>
        <w:t>关联交易的具体内容</w:t>
      </w:r>
      <w:r w:rsidR="005A50D9" w:rsidRPr="00074467">
        <w:rPr>
          <w:rFonts w:ascii="宋体" w:hAnsi="宋体" w:hint="eastAsia"/>
          <w:sz w:val="24"/>
        </w:rPr>
        <w:t>详见</w:t>
      </w:r>
      <w:r w:rsidR="005A50D9" w:rsidRPr="00CE56F8">
        <w:rPr>
          <w:rFonts w:ascii="宋体" w:hAnsi="宋体" w:hint="eastAsia"/>
          <w:sz w:val="24"/>
        </w:rPr>
        <w:t>公司</w:t>
      </w:r>
      <w:r w:rsidR="005A50D9">
        <w:rPr>
          <w:rFonts w:ascii="宋体" w:hAnsi="宋体" w:hint="eastAsia"/>
          <w:sz w:val="24"/>
        </w:rPr>
        <w:t>于</w:t>
      </w:r>
      <w:r w:rsidR="005A50D9" w:rsidRPr="00CE56F8">
        <w:rPr>
          <w:rFonts w:ascii="宋体" w:hAnsi="宋体" w:hint="eastAsia"/>
          <w:sz w:val="24"/>
        </w:rPr>
        <w:t>201</w:t>
      </w:r>
      <w:r w:rsidR="005A50D9">
        <w:rPr>
          <w:rFonts w:ascii="宋体" w:hAnsi="宋体" w:hint="eastAsia"/>
          <w:sz w:val="24"/>
        </w:rPr>
        <w:t>8</w:t>
      </w:r>
      <w:r w:rsidR="005A50D9" w:rsidRPr="00CE56F8">
        <w:rPr>
          <w:rFonts w:ascii="宋体" w:hAnsi="宋体" w:hint="eastAsia"/>
          <w:sz w:val="24"/>
        </w:rPr>
        <w:t>年</w:t>
      </w:r>
      <w:r w:rsidR="005A50D9">
        <w:rPr>
          <w:rFonts w:ascii="宋体" w:hAnsi="宋体" w:hint="eastAsia"/>
          <w:sz w:val="24"/>
        </w:rPr>
        <w:t>1</w:t>
      </w:r>
      <w:r>
        <w:rPr>
          <w:rFonts w:ascii="宋体" w:hAnsi="宋体" w:hint="eastAsia"/>
          <w:sz w:val="24"/>
        </w:rPr>
        <w:t>2</w:t>
      </w:r>
      <w:r w:rsidR="005A50D9" w:rsidRPr="00CE56F8">
        <w:rPr>
          <w:rFonts w:ascii="宋体" w:hAnsi="宋体" w:hint="eastAsia"/>
          <w:sz w:val="24"/>
        </w:rPr>
        <w:t>月</w:t>
      </w:r>
      <w:r>
        <w:rPr>
          <w:rFonts w:ascii="宋体" w:hAnsi="宋体" w:hint="eastAsia"/>
          <w:sz w:val="24"/>
        </w:rPr>
        <w:t>3</w:t>
      </w:r>
      <w:r w:rsidR="005A50D9" w:rsidRPr="00CE56F8">
        <w:rPr>
          <w:rFonts w:ascii="宋体" w:hAnsi="宋体" w:hint="eastAsia"/>
          <w:sz w:val="24"/>
        </w:rPr>
        <w:t>日在上海证券报及上海证券交易所网站（</w:t>
      </w:r>
      <w:hyperlink r:id="rId8" w:history="1">
        <w:r w:rsidR="005A50D9" w:rsidRPr="00CE56F8">
          <w:rPr>
            <w:rFonts w:ascii="宋体" w:hAnsi="宋体"/>
            <w:sz w:val="24"/>
          </w:rPr>
          <w:t>www.sse.com.cn</w:t>
        </w:r>
      </w:hyperlink>
      <w:r w:rsidR="005A50D9" w:rsidRPr="00CE56F8">
        <w:rPr>
          <w:rFonts w:ascii="宋体" w:hAnsi="宋体" w:hint="eastAsia"/>
          <w:sz w:val="24"/>
        </w:rPr>
        <w:t>）</w:t>
      </w:r>
      <w:r w:rsidR="005A50D9">
        <w:rPr>
          <w:rFonts w:ascii="宋体" w:hAnsi="宋体" w:hint="eastAsia"/>
          <w:sz w:val="24"/>
        </w:rPr>
        <w:t>披露的《</w:t>
      </w:r>
      <w:r w:rsidRPr="00B82514">
        <w:rPr>
          <w:rFonts w:ascii="宋体" w:hAnsi="宋体" w:hint="eastAsia"/>
          <w:sz w:val="24"/>
        </w:rPr>
        <w:t>关于转让巴州昌达房地产开发有限责任公司100%股权暨关联交易的公告</w:t>
      </w:r>
      <w:r w:rsidR="005A50D9">
        <w:rPr>
          <w:rFonts w:ascii="宋体" w:hAnsi="宋体" w:hint="eastAsia"/>
          <w:sz w:val="24"/>
        </w:rPr>
        <w:t>》。</w:t>
      </w:r>
    </w:p>
    <w:p w:rsidR="005A50D9" w:rsidRPr="001E5835" w:rsidRDefault="005A50D9" w:rsidP="009F0DC7">
      <w:pPr>
        <w:spacing w:line="360" w:lineRule="auto"/>
        <w:ind w:firstLineChars="196" w:firstLine="470"/>
        <w:rPr>
          <w:rFonts w:ascii="黑体" w:eastAsia="黑体" w:hAnsi="黑体"/>
          <w:sz w:val="24"/>
        </w:rPr>
      </w:pPr>
    </w:p>
    <w:p w:rsidR="00954F65" w:rsidRDefault="00F149B9" w:rsidP="00954F65">
      <w:pPr>
        <w:spacing w:line="336" w:lineRule="auto"/>
        <w:ind w:firstLineChars="196" w:firstLine="470"/>
        <w:rPr>
          <w:rFonts w:ascii="黑体" w:eastAsia="黑体" w:hAnsi="黑体"/>
          <w:sz w:val="24"/>
        </w:rPr>
      </w:pPr>
      <w:r>
        <w:rPr>
          <w:rFonts w:ascii="黑体" w:eastAsia="黑体" w:hAnsi="黑体" w:hint="eastAsia"/>
          <w:sz w:val="24"/>
        </w:rPr>
        <w:t>（</w:t>
      </w:r>
      <w:r w:rsidR="005A50D9">
        <w:rPr>
          <w:rFonts w:ascii="黑体" w:eastAsia="黑体" w:hAnsi="黑体" w:hint="eastAsia"/>
          <w:sz w:val="24"/>
        </w:rPr>
        <w:t>二</w:t>
      </w:r>
      <w:r>
        <w:rPr>
          <w:rFonts w:ascii="黑体" w:eastAsia="黑体" w:hAnsi="黑体" w:hint="eastAsia"/>
          <w:sz w:val="24"/>
        </w:rPr>
        <w:t>）</w:t>
      </w:r>
      <w:r w:rsidR="00E4795C" w:rsidRPr="00324697">
        <w:rPr>
          <w:rFonts w:ascii="黑体" w:eastAsia="黑体" w:hAnsi="黑体" w:hint="eastAsia"/>
          <w:sz w:val="24"/>
        </w:rPr>
        <w:t>以7票同意、0票反对、0票弃权审议通过</w:t>
      </w:r>
      <w:r w:rsidR="00954F65" w:rsidRPr="00954F65">
        <w:rPr>
          <w:rFonts w:ascii="黑体" w:eastAsia="黑体" w:hAnsi="黑体" w:hint="eastAsia"/>
          <w:sz w:val="24"/>
        </w:rPr>
        <w:t>《关于提请召开2018年第</w:t>
      </w:r>
      <w:r w:rsidR="00326E8E">
        <w:rPr>
          <w:rFonts w:ascii="黑体" w:eastAsia="黑体" w:hAnsi="黑体" w:hint="eastAsia"/>
          <w:sz w:val="24"/>
        </w:rPr>
        <w:t>二</w:t>
      </w:r>
      <w:r w:rsidR="00954F65" w:rsidRPr="00954F65">
        <w:rPr>
          <w:rFonts w:ascii="黑体" w:eastAsia="黑体" w:hAnsi="黑体" w:hint="eastAsia"/>
          <w:sz w:val="24"/>
        </w:rPr>
        <w:t>次临时股东大会的议案》。</w:t>
      </w:r>
    </w:p>
    <w:p w:rsidR="009D16B5" w:rsidRPr="00A26EDE" w:rsidRDefault="00954F65" w:rsidP="007307EF">
      <w:pPr>
        <w:spacing w:line="360" w:lineRule="auto"/>
        <w:ind w:firstLineChars="200" w:firstLine="480"/>
        <w:rPr>
          <w:rFonts w:ascii="宋体" w:hAnsi="宋体"/>
          <w:sz w:val="24"/>
        </w:rPr>
      </w:pPr>
      <w:r w:rsidRPr="00175A8C">
        <w:rPr>
          <w:rFonts w:ascii="宋体" w:hAnsi="宋体" w:hint="eastAsia"/>
          <w:sz w:val="24"/>
        </w:rPr>
        <w:t>董事会同意公司于</w:t>
      </w:r>
      <w:r w:rsidR="007307EF">
        <w:rPr>
          <w:rFonts w:ascii="宋体" w:hAnsi="宋体" w:hint="eastAsia"/>
          <w:sz w:val="24"/>
        </w:rPr>
        <w:t>2018</w:t>
      </w:r>
      <w:r w:rsidRPr="00175A8C">
        <w:rPr>
          <w:rFonts w:ascii="宋体" w:hAnsi="宋体" w:hint="eastAsia"/>
          <w:sz w:val="24"/>
        </w:rPr>
        <w:t>年</w:t>
      </w:r>
      <w:r w:rsidR="007307EF">
        <w:rPr>
          <w:rFonts w:ascii="宋体" w:hAnsi="宋体" w:hint="eastAsia"/>
          <w:sz w:val="24"/>
        </w:rPr>
        <w:t>1</w:t>
      </w:r>
      <w:r w:rsidR="00326E8E">
        <w:rPr>
          <w:rFonts w:ascii="宋体" w:hAnsi="宋体" w:hint="eastAsia"/>
          <w:sz w:val="24"/>
        </w:rPr>
        <w:t>2</w:t>
      </w:r>
      <w:r w:rsidRPr="00175A8C">
        <w:rPr>
          <w:rFonts w:ascii="宋体" w:hAnsi="宋体" w:hint="eastAsia"/>
          <w:sz w:val="24"/>
        </w:rPr>
        <w:t>月1</w:t>
      </w:r>
      <w:r w:rsidR="00326E8E">
        <w:rPr>
          <w:rFonts w:ascii="宋体" w:hAnsi="宋体" w:hint="eastAsia"/>
          <w:sz w:val="24"/>
        </w:rPr>
        <w:t>8</w:t>
      </w:r>
      <w:r w:rsidRPr="00175A8C">
        <w:rPr>
          <w:rFonts w:ascii="宋体" w:hAnsi="宋体" w:hint="eastAsia"/>
          <w:sz w:val="24"/>
        </w:rPr>
        <w:t>日召开</w:t>
      </w:r>
      <w:r w:rsidR="007307EF">
        <w:rPr>
          <w:rFonts w:ascii="宋体" w:hAnsi="宋体" w:hint="eastAsia"/>
          <w:sz w:val="24"/>
        </w:rPr>
        <w:t>2018年第</w:t>
      </w:r>
      <w:r w:rsidR="00326E8E">
        <w:rPr>
          <w:rFonts w:ascii="宋体" w:hAnsi="宋体" w:hint="eastAsia"/>
          <w:sz w:val="24"/>
        </w:rPr>
        <w:t>二</w:t>
      </w:r>
      <w:r>
        <w:rPr>
          <w:rFonts w:ascii="宋体" w:hAnsi="宋体" w:hint="eastAsia"/>
          <w:sz w:val="24"/>
        </w:rPr>
        <w:t>次</w:t>
      </w:r>
      <w:r w:rsidRPr="00175A8C">
        <w:rPr>
          <w:rFonts w:ascii="宋体" w:hAnsi="宋体" w:hint="eastAsia"/>
          <w:sz w:val="24"/>
        </w:rPr>
        <w:t>临时股东大会，具体内容详见公司</w:t>
      </w:r>
      <w:r w:rsidR="007C6143">
        <w:rPr>
          <w:rFonts w:ascii="宋体" w:hAnsi="宋体" w:hint="eastAsia"/>
          <w:sz w:val="24"/>
        </w:rPr>
        <w:t>于</w:t>
      </w:r>
      <w:r w:rsidR="007C6143" w:rsidRPr="00CE56F8">
        <w:rPr>
          <w:rFonts w:ascii="宋体" w:hAnsi="宋体" w:hint="eastAsia"/>
          <w:sz w:val="24"/>
        </w:rPr>
        <w:t>201</w:t>
      </w:r>
      <w:r w:rsidR="007C6143">
        <w:rPr>
          <w:rFonts w:ascii="宋体" w:hAnsi="宋体" w:hint="eastAsia"/>
          <w:sz w:val="24"/>
        </w:rPr>
        <w:t>8</w:t>
      </w:r>
      <w:r w:rsidR="007C6143" w:rsidRPr="00CE56F8">
        <w:rPr>
          <w:rFonts w:ascii="宋体" w:hAnsi="宋体" w:hint="eastAsia"/>
          <w:sz w:val="24"/>
        </w:rPr>
        <w:t>年</w:t>
      </w:r>
      <w:r w:rsidR="007C6143">
        <w:rPr>
          <w:rFonts w:ascii="宋体" w:hAnsi="宋体" w:hint="eastAsia"/>
          <w:sz w:val="24"/>
        </w:rPr>
        <w:t>12</w:t>
      </w:r>
      <w:r w:rsidR="007C6143" w:rsidRPr="00CE56F8">
        <w:rPr>
          <w:rFonts w:ascii="宋体" w:hAnsi="宋体" w:hint="eastAsia"/>
          <w:sz w:val="24"/>
        </w:rPr>
        <w:t>月</w:t>
      </w:r>
      <w:r w:rsidR="007C6143">
        <w:rPr>
          <w:rFonts w:ascii="宋体" w:hAnsi="宋体" w:hint="eastAsia"/>
          <w:sz w:val="24"/>
        </w:rPr>
        <w:t>3</w:t>
      </w:r>
      <w:r w:rsidR="007C6143" w:rsidRPr="00CE56F8">
        <w:rPr>
          <w:rFonts w:ascii="宋体" w:hAnsi="宋体" w:hint="eastAsia"/>
          <w:sz w:val="24"/>
        </w:rPr>
        <w:t>日</w:t>
      </w:r>
      <w:r w:rsidR="007307EF" w:rsidRPr="00CE56F8">
        <w:rPr>
          <w:rFonts w:ascii="宋体" w:hAnsi="宋体" w:hint="eastAsia"/>
          <w:sz w:val="24"/>
        </w:rPr>
        <w:t>在上海证券报及上海证券交易所网站（</w:t>
      </w:r>
      <w:hyperlink r:id="rId9" w:history="1">
        <w:r w:rsidR="007307EF" w:rsidRPr="00CE56F8">
          <w:rPr>
            <w:rFonts w:ascii="宋体" w:hAnsi="宋体"/>
            <w:sz w:val="24"/>
          </w:rPr>
          <w:t>www.sse.com.cn</w:t>
        </w:r>
      </w:hyperlink>
      <w:r w:rsidR="007307EF" w:rsidRPr="00CE56F8">
        <w:rPr>
          <w:rFonts w:ascii="宋体" w:hAnsi="宋体" w:hint="eastAsia"/>
          <w:sz w:val="24"/>
        </w:rPr>
        <w:t>）</w:t>
      </w:r>
      <w:r w:rsidRPr="00175A8C">
        <w:rPr>
          <w:rFonts w:ascii="宋体" w:hAnsi="宋体" w:hint="eastAsia"/>
          <w:sz w:val="24"/>
        </w:rPr>
        <w:t>披露的</w:t>
      </w:r>
      <w:r>
        <w:rPr>
          <w:rFonts w:ascii="宋体" w:hAnsi="宋体" w:hint="eastAsia"/>
          <w:sz w:val="24"/>
        </w:rPr>
        <w:t>《关于召开</w:t>
      </w:r>
      <w:r w:rsidR="007307EF">
        <w:rPr>
          <w:rFonts w:ascii="宋体" w:hAnsi="宋体" w:hint="eastAsia"/>
          <w:sz w:val="24"/>
        </w:rPr>
        <w:t>2018年第</w:t>
      </w:r>
      <w:r w:rsidR="00BD5894">
        <w:rPr>
          <w:rFonts w:ascii="宋体" w:hAnsi="宋体" w:hint="eastAsia"/>
          <w:sz w:val="24"/>
        </w:rPr>
        <w:t>二</w:t>
      </w:r>
      <w:r>
        <w:rPr>
          <w:rFonts w:ascii="宋体" w:hAnsi="宋体" w:hint="eastAsia"/>
          <w:sz w:val="24"/>
        </w:rPr>
        <w:t>次临时股东大会的通知》</w:t>
      </w:r>
      <w:r w:rsidRPr="00175A8C">
        <w:rPr>
          <w:rFonts w:ascii="宋体" w:hAnsi="宋体" w:hint="eastAsia"/>
          <w:sz w:val="24"/>
        </w:rPr>
        <w:t>。</w:t>
      </w:r>
    </w:p>
    <w:p w:rsidR="007307EF" w:rsidRDefault="007307EF" w:rsidP="00316A56">
      <w:pPr>
        <w:spacing w:line="360" w:lineRule="auto"/>
        <w:ind w:firstLineChars="200" w:firstLine="480"/>
        <w:rPr>
          <w:rFonts w:ascii="黑体" w:eastAsia="黑体" w:hAnsi="宋体"/>
          <w:sz w:val="24"/>
        </w:rPr>
      </w:pPr>
    </w:p>
    <w:p w:rsidR="00316A56" w:rsidRPr="003F4CE7" w:rsidRDefault="00316A56" w:rsidP="00316A56">
      <w:pPr>
        <w:spacing w:line="360" w:lineRule="auto"/>
        <w:ind w:firstLineChars="200" w:firstLine="480"/>
        <w:rPr>
          <w:rFonts w:ascii="黑体" w:eastAsia="黑体" w:hAnsi="宋体"/>
          <w:sz w:val="24"/>
        </w:rPr>
      </w:pPr>
      <w:r w:rsidRPr="003F4CE7">
        <w:rPr>
          <w:rFonts w:ascii="黑体" w:eastAsia="黑体" w:hAnsi="宋体" w:hint="eastAsia"/>
          <w:sz w:val="24"/>
        </w:rPr>
        <w:t>三、独立董事意见</w:t>
      </w:r>
    </w:p>
    <w:p w:rsidR="00316A56" w:rsidRDefault="00316A56" w:rsidP="00316A56">
      <w:pPr>
        <w:spacing w:line="360" w:lineRule="auto"/>
        <w:ind w:firstLineChars="200" w:firstLine="480"/>
        <w:rPr>
          <w:rFonts w:ascii="宋体" w:hAnsi="宋体"/>
          <w:sz w:val="24"/>
        </w:rPr>
      </w:pPr>
      <w:r w:rsidRPr="006F2462">
        <w:rPr>
          <w:rFonts w:ascii="宋体" w:hAnsi="宋体"/>
          <w:sz w:val="24"/>
        </w:rPr>
        <w:t>公司独立董事就</w:t>
      </w:r>
      <w:r w:rsidR="00FF201D">
        <w:rPr>
          <w:rFonts w:ascii="宋体" w:hAnsi="宋体" w:hint="eastAsia"/>
          <w:sz w:val="24"/>
        </w:rPr>
        <w:t>公司</w:t>
      </w:r>
      <w:r w:rsidRPr="006F2462">
        <w:rPr>
          <w:rFonts w:ascii="宋体" w:hAnsi="宋体" w:hint="eastAsia"/>
          <w:sz w:val="24"/>
        </w:rPr>
        <w:t>转让</w:t>
      </w:r>
      <w:r w:rsidR="00E06EFF" w:rsidRPr="00E06EFF">
        <w:rPr>
          <w:rFonts w:ascii="宋体" w:hAnsi="宋体" w:hint="eastAsia"/>
          <w:sz w:val="24"/>
        </w:rPr>
        <w:t>巴州昌达房地产开发有限责任公司100%股权暨关联交易事项</w:t>
      </w:r>
      <w:r w:rsidR="00FC38E0">
        <w:rPr>
          <w:rFonts w:ascii="宋体" w:hAnsi="宋体" w:hint="eastAsia"/>
          <w:sz w:val="24"/>
        </w:rPr>
        <w:t>做出</w:t>
      </w:r>
      <w:r w:rsidR="00E06EFF" w:rsidRPr="00F85C27">
        <w:rPr>
          <w:rFonts w:ascii="宋体" w:hAnsi="宋体" w:hint="eastAsia"/>
          <w:sz w:val="24"/>
        </w:rPr>
        <w:t>事前认可</w:t>
      </w:r>
      <w:r w:rsidR="00F85C27" w:rsidRPr="00F85C27">
        <w:rPr>
          <w:rFonts w:ascii="宋体" w:hAnsi="宋体" w:hint="eastAsia"/>
          <w:sz w:val="24"/>
        </w:rPr>
        <w:t>声明</w:t>
      </w:r>
      <w:r w:rsidR="00FC38E0">
        <w:rPr>
          <w:rFonts w:ascii="宋体" w:hAnsi="宋体" w:hint="eastAsia"/>
          <w:sz w:val="24"/>
        </w:rPr>
        <w:t>，并发表</w:t>
      </w:r>
      <w:r w:rsidR="007C6143">
        <w:rPr>
          <w:rFonts w:ascii="宋体" w:hAnsi="宋体" w:hint="eastAsia"/>
          <w:sz w:val="24"/>
        </w:rPr>
        <w:t>独立</w:t>
      </w:r>
      <w:r w:rsidR="00D473C2">
        <w:rPr>
          <w:rFonts w:ascii="宋体" w:hAnsi="宋体" w:hint="eastAsia"/>
          <w:sz w:val="24"/>
        </w:rPr>
        <w:t>意见</w:t>
      </w:r>
      <w:r w:rsidR="00F64CB1">
        <w:rPr>
          <w:rFonts w:ascii="宋体" w:hAnsi="宋体" w:hint="eastAsia"/>
          <w:sz w:val="24"/>
        </w:rPr>
        <w:t>。</w:t>
      </w:r>
      <w:r>
        <w:rPr>
          <w:rFonts w:ascii="宋体" w:hAnsi="宋体"/>
          <w:sz w:val="24"/>
        </w:rPr>
        <w:t>具体</w:t>
      </w:r>
      <w:bookmarkStart w:id="0" w:name="_GoBack"/>
      <w:bookmarkEnd w:id="0"/>
      <w:r>
        <w:rPr>
          <w:rFonts w:ascii="宋体" w:hAnsi="宋体" w:hint="eastAsia"/>
          <w:sz w:val="24"/>
        </w:rPr>
        <w:t>内容详见公司</w:t>
      </w:r>
      <w:r w:rsidR="007C6143">
        <w:rPr>
          <w:rFonts w:ascii="宋体" w:hAnsi="宋体" w:hint="eastAsia"/>
          <w:sz w:val="24"/>
        </w:rPr>
        <w:t>于</w:t>
      </w:r>
      <w:r w:rsidR="00D473C2" w:rsidRPr="00CE56F8">
        <w:rPr>
          <w:rFonts w:ascii="宋体" w:hAnsi="宋体" w:hint="eastAsia"/>
          <w:sz w:val="24"/>
        </w:rPr>
        <w:t>201</w:t>
      </w:r>
      <w:r w:rsidR="00D473C2">
        <w:rPr>
          <w:rFonts w:ascii="宋体" w:hAnsi="宋体" w:hint="eastAsia"/>
          <w:sz w:val="24"/>
        </w:rPr>
        <w:t>8</w:t>
      </w:r>
      <w:r w:rsidR="00D473C2" w:rsidRPr="00CE56F8">
        <w:rPr>
          <w:rFonts w:ascii="宋体" w:hAnsi="宋体" w:hint="eastAsia"/>
          <w:sz w:val="24"/>
        </w:rPr>
        <w:t>年</w:t>
      </w:r>
      <w:r w:rsidR="00D473C2">
        <w:rPr>
          <w:rFonts w:ascii="宋体" w:hAnsi="宋体" w:hint="eastAsia"/>
          <w:sz w:val="24"/>
        </w:rPr>
        <w:t>12</w:t>
      </w:r>
      <w:r w:rsidR="00D473C2" w:rsidRPr="00CE56F8">
        <w:rPr>
          <w:rFonts w:ascii="宋体" w:hAnsi="宋体" w:hint="eastAsia"/>
          <w:sz w:val="24"/>
        </w:rPr>
        <w:t>月</w:t>
      </w:r>
      <w:r w:rsidR="00D473C2">
        <w:rPr>
          <w:rFonts w:ascii="宋体" w:hAnsi="宋体" w:hint="eastAsia"/>
          <w:sz w:val="24"/>
        </w:rPr>
        <w:t>3</w:t>
      </w:r>
      <w:r w:rsidR="00D473C2" w:rsidRPr="00CE56F8">
        <w:rPr>
          <w:rFonts w:ascii="宋体" w:hAnsi="宋体" w:hint="eastAsia"/>
          <w:sz w:val="24"/>
        </w:rPr>
        <w:t>日</w:t>
      </w:r>
      <w:r w:rsidR="00203A2A" w:rsidRPr="00CE56F8">
        <w:rPr>
          <w:rFonts w:ascii="宋体" w:hAnsi="宋体" w:hint="eastAsia"/>
          <w:sz w:val="24"/>
        </w:rPr>
        <w:t>在上海证券报及上海证券交易所网站（</w:t>
      </w:r>
      <w:hyperlink r:id="rId10" w:history="1">
        <w:r w:rsidR="00203A2A" w:rsidRPr="00CE56F8">
          <w:rPr>
            <w:rFonts w:ascii="宋体" w:hAnsi="宋体"/>
            <w:sz w:val="24"/>
          </w:rPr>
          <w:t>www.sse.com.cn</w:t>
        </w:r>
      </w:hyperlink>
      <w:r w:rsidR="00203A2A" w:rsidRPr="00CE56F8">
        <w:rPr>
          <w:rFonts w:ascii="宋体" w:hAnsi="宋体" w:hint="eastAsia"/>
          <w:sz w:val="24"/>
        </w:rPr>
        <w:t>）</w:t>
      </w:r>
      <w:r w:rsidR="00203A2A" w:rsidRPr="00175A8C">
        <w:rPr>
          <w:rFonts w:ascii="宋体" w:hAnsi="宋体" w:hint="eastAsia"/>
          <w:sz w:val="24"/>
        </w:rPr>
        <w:t>披露的</w:t>
      </w:r>
      <w:r w:rsidR="00E75C7C">
        <w:rPr>
          <w:rFonts w:ascii="宋体" w:hAnsi="宋体" w:hint="eastAsia"/>
          <w:sz w:val="24"/>
        </w:rPr>
        <w:t>《</w:t>
      </w:r>
      <w:r>
        <w:rPr>
          <w:rFonts w:ascii="宋体" w:hAnsi="宋体" w:hint="eastAsia"/>
          <w:sz w:val="24"/>
        </w:rPr>
        <w:t>独立董事</w:t>
      </w:r>
      <w:r w:rsidR="00D473C2">
        <w:rPr>
          <w:rFonts w:ascii="宋体" w:hAnsi="宋体" w:hint="eastAsia"/>
          <w:sz w:val="24"/>
        </w:rPr>
        <w:t>事前认</w:t>
      </w:r>
      <w:r w:rsidR="00D473C2" w:rsidRPr="00F85C27">
        <w:rPr>
          <w:rFonts w:ascii="宋体" w:hAnsi="宋体" w:hint="eastAsia"/>
          <w:sz w:val="24"/>
        </w:rPr>
        <w:t>可</w:t>
      </w:r>
      <w:r w:rsidR="00F85C27" w:rsidRPr="00F85C27">
        <w:rPr>
          <w:rFonts w:ascii="宋体" w:hAnsi="宋体" w:hint="eastAsia"/>
          <w:sz w:val="24"/>
        </w:rPr>
        <w:t>声明</w:t>
      </w:r>
      <w:r w:rsidR="00E75C7C">
        <w:rPr>
          <w:rFonts w:ascii="宋体" w:hAnsi="宋体" w:hint="eastAsia"/>
          <w:sz w:val="24"/>
        </w:rPr>
        <w:t>》</w:t>
      </w:r>
      <w:r w:rsidR="00D473C2" w:rsidRPr="00F85C27">
        <w:rPr>
          <w:rFonts w:ascii="宋体" w:hAnsi="宋体" w:hint="eastAsia"/>
          <w:sz w:val="24"/>
        </w:rPr>
        <w:t>和</w:t>
      </w:r>
      <w:r w:rsidR="00E75C7C">
        <w:rPr>
          <w:rFonts w:ascii="宋体" w:hAnsi="宋体" w:hint="eastAsia"/>
          <w:sz w:val="24"/>
        </w:rPr>
        <w:t>《</w:t>
      </w:r>
      <w:r w:rsidR="00D473C2">
        <w:rPr>
          <w:rFonts w:ascii="宋体" w:hAnsi="宋体" w:hint="eastAsia"/>
          <w:sz w:val="24"/>
        </w:rPr>
        <w:t>独立</w:t>
      </w:r>
      <w:r>
        <w:rPr>
          <w:rFonts w:ascii="宋体" w:hAnsi="宋体" w:hint="eastAsia"/>
          <w:sz w:val="24"/>
        </w:rPr>
        <w:t>意见</w:t>
      </w:r>
      <w:r w:rsidR="00E75C7C">
        <w:rPr>
          <w:rFonts w:ascii="宋体" w:hAnsi="宋体" w:hint="eastAsia"/>
          <w:sz w:val="24"/>
        </w:rPr>
        <w:t>》</w:t>
      </w:r>
      <w:r>
        <w:rPr>
          <w:rFonts w:ascii="宋体" w:hAnsi="宋体" w:hint="eastAsia"/>
          <w:sz w:val="24"/>
        </w:rPr>
        <w:t>。</w:t>
      </w:r>
    </w:p>
    <w:p w:rsidR="00316A56" w:rsidRDefault="00316A56" w:rsidP="00A54CFC">
      <w:pPr>
        <w:spacing w:line="360" w:lineRule="auto"/>
        <w:ind w:firstLineChars="200" w:firstLine="480"/>
        <w:rPr>
          <w:rFonts w:ascii="宋体" w:hAnsi="宋体"/>
          <w:sz w:val="24"/>
        </w:rPr>
      </w:pPr>
    </w:p>
    <w:p w:rsidR="00E06EFF" w:rsidRDefault="00E06EFF" w:rsidP="00E06EFF">
      <w:pPr>
        <w:spacing w:line="440" w:lineRule="atLeast"/>
        <w:ind w:firstLineChars="200" w:firstLine="482"/>
        <w:rPr>
          <w:rFonts w:ascii="黑体" w:eastAsia="黑体" w:hAnsi="宋体"/>
          <w:b/>
          <w:color w:val="000000"/>
          <w:sz w:val="24"/>
        </w:rPr>
      </w:pPr>
      <w:r w:rsidRPr="00261972">
        <w:rPr>
          <w:rFonts w:ascii="黑体" w:eastAsia="黑体" w:hAnsi="宋体" w:hint="eastAsia"/>
          <w:b/>
          <w:color w:val="000000"/>
          <w:sz w:val="24"/>
        </w:rPr>
        <w:t>四、审计委员会意见</w:t>
      </w:r>
    </w:p>
    <w:p w:rsidR="00E06EFF" w:rsidRPr="002225B0" w:rsidRDefault="00E06EFF" w:rsidP="00E06EFF">
      <w:pPr>
        <w:spacing w:line="440" w:lineRule="atLeast"/>
        <w:ind w:firstLineChars="200" w:firstLine="480"/>
        <w:jc w:val="left"/>
        <w:rPr>
          <w:rFonts w:ascii="宋体" w:hAnsi="宋体"/>
          <w:sz w:val="24"/>
        </w:rPr>
      </w:pPr>
      <w:r w:rsidRPr="0050227D">
        <w:rPr>
          <w:rFonts w:ascii="宋体" w:hAnsi="宋体" w:hint="eastAsia"/>
          <w:sz w:val="24"/>
        </w:rPr>
        <w:t>公司董事会审计委员会对</w:t>
      </w:r>
      <w:r w:rsidRPr="006F2462">
        <w:rPr>
          <w:rFonts w:ascii="宋体" w:hAnsi="宋体"/>
          <w:sz w:val="24"/>
        </w:rPr>
        <w:t>公司</w:t>
      </w:r>
      <w:r w:rsidRPr="006F2462">
        <w:rPr>
          <w:rFonts w:ascii="宋体" w:hAnsi="宋体" w:hint="eastAsia"/>
          <w:sz w:val="24"/>
        </w:rPr>
        <w:t>转让</w:t>
      </w:r>
      <w:r w:rsidR="00A97D70" w:rsidRPr="00E06EFF">
        <w:rPr>
          <w:rFonts w:ascii="宋体" w:hAnsi="宋体" w:hint="eastAsia"/>
          <w:sz w:val="24"/>
        </w:rPr>
        <w:t>巴州昌达房地产开发有限责任公司100%股权暨关联交易事项</w:t>
      </w:r>
      <w:r w:rsidRPr="002225B0">
        <w:rPr>
          <w:rFonts w:ascii="宋体" w:hAnsi="宋体" w:hint="eastAsia"/>
          <w:sz w:val="24"/>
        </w:rPr>
        <w:t>进行了认真的审核，认为</w:t>
      </w:r>
      <w:r>
        <w:rPr>
          <w:rFonts w:ascii="宋体" w:hAnsi="宋体" w:hint="eastAsia"/>
          <w:sz w:val="24"/>
        </w:rPr>
        <w:t>本次</w:t>
      </w:r>
      <w:r w:rsidRPr="002225B0">
        <w:rPr>
          <w:rFonts w:ascii="宋体" w:hAnsi="宋体" w:hint="eastAsia"/>
          <w:sz w:val="24"/>
        </w:rPr>
        <w:t>关联交易符合公司经营发展需要，</w:t>
      </w:r>
      <w:r w:rsidR="00F64CB1">
        <w:rPr>
          <w:rFonts w:ascii="宋体" w:hAnsi="宋体" w:hint="eastAsia"/>
          <w:sz w:val="24"/>
        </w:rPr>
        <w:t>交易价格</w:t>
      </w:r>
      <w:r w:rsidR="00F64CB1" w:rsidRPr="000C159A">
        <w:rPr>
          <w:rFonts w:ascii="宋体" w:hAnsi="宋体" w:hint="eastAsia"/>
          <w:sz w:val="24"/>
        </w:rPr>
        <w:t>合理、</w:t>
      </w:r>
      <w:r w:rsidR="00F64CB1">
        <w:rPr>
          <w:rFonts w:ascii="宋体" w:hAnsi="宋体" w:hint="eastAsia"/>
          <w:sz w:val="24"/>
        </w:rPr>
        <w:t>公允，</w:t>
      </w:r>
      <w:r w:rsidR="00F64CB1" w:rsidRPr="000C159A">
        <w:rPr>
          <w:rFonts w:ascii="宋体" w:hAnsi="宋体" w:hint="eastAsia"/>
          <w:sz w:val="24"/>
        </w:rPr>
        <w:t>不存在损害公司</w:t>
      </w:r>
      <w:r w:rsidR="00F64CB1">
        <w:rPr>
          <w:rFonts w:ascii="宋体" w:hAnsi="宋体" w:hint="eastAsia"/>
          <w:sz w:val="24"/>
        </w:rPr>
        <w:t>及其他中小</w:t>
      </w:r>
      <w:r w:rsidR="00F64CB1" w:rsidRPr="000C159A">
        <w:rPr>
          <w:rFonts w:ascii="宋体" w:hAnsi="宋体" w:hint="eastAsia"/>
          <w:sz w:val="24"/>
        </w:rPr>
        <w:t>股东利益的情形。</w:t>
      </w:r>
      <w:r w:rsidR="00F64CB1">
        <w:rPr>
          <w:rFonts w:ascii="宋体" w:hAnsi="宋体"/>
          <w:sz w:val="24"/>
        </w:rPr>
        <w:t>具体</w:t>
      </w:r>
      <w:r w:rsidR="00F64CB1">
        <w:rPr>
          <w:rFonts w:ascii="宋体" w:hAnsi="宋体" w:hint="eastAsia"/>
          <w:sz w:val="24"/>
        </w:rPr>
        <w:t>内容详见公司于</w:t>
      </w:r>
      <w:r w:rsidR="00F64CB1" w:rsidRPr="00CE56F8">
        <w:rPr>
          <w:rFonts w:ascii="宋体" w:hAnsi="宋体" w:hint="eastAsia"/>
          <w:sz w:val="24"/>
        </w:rPr>
        <w:t>201</w:t>
      </w:r>
      <w:r w:rsidR="00F64CB1">
        <w:rPr>
          <w:rFonts w:ascii="宋体" w:hAnsi="宋体" w:hint="eastAsia"/>
          <w:sz w:val="24"/>
        </w:rPr>
        <w:t>8</w:t>
      </w:r>
      <w:r w:rsidR="00F64CB1" w:rsidRPr="00CE56F8">
        <w:rPr>
          <w:rFonts w:ascii="宋体" w:hAnsi="宋体" w:hint="eastAsia"/>
          <w:sz w:val="24"/>
        </w:rPr>
        <w:t>年</w:t>
      </w:r>
      <w:r w:rsidR="00F64CB1">
        <w:rPr>
          <w:rFonts w:ascii="宋体" w:hAnsi="宋体" w:hint="eastAsia"/>
          <w:sz w:val="24"/>
        </w:rPr>
        <w:t>12</w:t>
      </w:r>
      <w:r w:rsidR="00F64CB1" w:rsidRPr="00CE56F8">
        <w:rPr>
          <w:rFonts w:ascii="宋体" w:hAnsi="宋体" w:hint="eastAsia"/>
          <w:sz w:val="24"/>
        </w:rPr>
        <w:t>月</w:t>
      </w:r>
      <w:r w:rsidR="00F64CB1">
        <w:rPr>
          <w:rFonts w:ascii="宋体" w:hAnsi="宋体" w:hint="eastAsia"/>
          <w:sz w:val="24"/>
        </w:rPr>
        <w:t>3</w:t>
      </w:r>
      <w:r w:rsidR="00F64CB1" w:rsidRPr="00CE56F8">
        <w:rPr>
          <w:rFonts w:ascii="宋体" w:hAnsi="宋体" w:hint="eastAsia"/>
          <w:sz w:val="24"/>
        </w:rPr>
        <w:t>日在上海证券报及上海证券交易所网站（</w:t>
      </w:r>
      <w:hyperlink r:id="rId11" w:history="1">
        <w:r w:rsidR="00F64CB1" w:rsidRPr="00CE56F8">
          <w:rPr>
            <w:rFonts w:ascii="宋体" w:hAnsi="宋体"/>
            <w:sz w:val="24"/>
          </w:rPr>
          <w:t>www.sse.com.cn</w:t>
        </w:r>
      </w:hyperlink>
      <w:r w:rsidR="00F64CB1" w:rsidRPr="00CE56F8">
        <w:rPr>
          <w:rFonts w:ascii="宋体" w:hAnsi="宋体" w:hint="eastAsia"/>
          <w:sz w:val="24"/>
        </w:rPr>
        <w:t>）</w:t>
      </w:r>
      <w:r w:rsidR="00F64CB1" w:rsidRPr="00175A8C">
        <w:rPr>
          <w:rFonts w:ascii="宋体" w:hAnsi="宋体" w:hint="eastAsia"/>
          <w:sz w:val="24"/>
        </w:rPr>
        <w:t>披露的</w:t>
      </w:r>
      <w:r w:rsidR="00F64CB1">
        <w:rPr>
          <w:rFonts w:ascii="宋体" w:hAnsi="宋体" w:hint="eastAsia"/>
          <w:sz w:val="24"/>
        </w:rPr>
        <w:t>《董事会审计委员会关于关联交易事项的审核意见》。</w:t>
      </w:r>
    </w:p>
    <w:p w:rsidR="00E06EFF" w:rsidRPr="00A97D70" w:rsidRDefault="00E06EFF" w:rsidP="00A54CFC">
      <w:pPr>
        <w:spacing w:line="360" w:lineRule="auto"/>
        <w:ind w:firstLineChars="200" w:firstLine="480"/>
        <w:rPr>
          <w:rFonts w:ascii="宋体" w:hAnsi="宋体"/>
          <w:sz w:val="24"/>
        </w:rPr>
      </w:pPr>
    </w:p>
    <w:p w:rsidR="00D0788D" w:rsidRDefault="00361A17" w:rsidP="009F0DC7">
      <w:pPr>
        <w:spacing w:line="360" w:lineRule="auto"/>
        <w:ind w:firstLineChars="196" w:firstLine="470"/>
        <w:rPr>
          <w:rFonts w:ascii="宋体" w:hAnsi="宋体"/>
          <w:sz w:val="24"/>
        </w:rPr>
      </w:pPr>
      <w:r>
        <w:rPr>
          <w:rFonts w:ascii="宋体" w:hAnsi="宋体" w:hint="eastAsia"/>
          <w:sz w:val="24"/>
        </w:rPr>
        <w:t>特此公告。</w:t>
      </w:r>
    </w:p>
    <w:p w:rsidR="0085475B" w:rsidRDefault="00CF2242" w:rsidP="00CF2242">
      <w:pPr>
        <w:spacing w:line="360" w:lineRule="auto"/>
        <w:ind w:firstLineChars="196" w:firstLine="470"/>
        <w:rPr>
          <w:rFonts w:ascii="宋体" w:hAnsi="宋体"/>
          <w:sz w:val="24"/>
        </w:rPr>
      </w:pPr>
      <w:r>
        <w:rPr>
          <w:rFonts w:ascii="宋体" w:hAnsi="宋体"/>
          <w:noProof/>
          <w:sz w:val="24"/>
        </w:rPr>
        <w:drawing>
          <wp:anchor distT="0" distB="0" distL="114300" distR="114300" simplePos="0" relativeHeight="251659264" behindDoc="1" locked="0" layoutInCell="1" allowOverlap="1">
            <wp:simplePos x="0" y="0"/>
            <wp:positionH relativeFrom="column">
              <wp:posOffset>3196590</wp:posOffset>
            </wp:positionH>
            <wp:positionV relativeFrom="paragraph">
              <wp:posOffset>230505</wp:posOffset>
            </wp:positionV>
            <wp:extent cx="1762125" cy="1695450"/>
            <wp:effectExtent l="19050" t="0" r="952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cstate="print"/>
                    <a:srcRect/>
                    <a:stretch>
                      <a:fillRect/>
                    </a:stretch>
                  </pic:blipFill>
                  <pic:spPr>
                    <a:xfrm>
                      <a:off x="0" y="0"/>
                      <a:ext cx="1762125" cy="1695450"/>
                    </a:xfrm>
                    <a:prstGeom prst="rect">
                      <a:avLst/>
                    </a:prstGeom>
                    <a:noFill/>
                    <a:ln w="9525">
                      <a:noFill/>
                      <a:miter lim="800000"/>
                      <a:headEnd/>
                      <a:tailEnd/>
                    </a:ln>
                  </pic:spPr>
                </pic:pic>
              </a:graphicData>
            </a:graphic>
          </wp:anchor>
        </w:drawing>
      </w:r>
    </w:p>
    <w:p w:rsidR="007B708D" w:rsidRDefault="007B708D" w:rsidP="007307EF">
      <w:pPr>
        <w:spacing w:line="360" w:lineRule="auto"/>
        <w:ind w:firstLineChars="196" w:firstLine="470"/>
        <w:rPr>
          <w:rFonts w:ascii="宋体" w:hAnsi="宋体"/>
          <w:sz w:val="24"/>
        </w:rPr>
      </w:pPr>
    </w:p>
    <w:p w:rsidR="007B708D" w:rsidRDefault="007B708D" w:rsidP="009F0DC7">
      <w:pPr>
        <w:spacing w:line="360" w:lineRule="auto"/>
        <w:ind w:firstLineChars="196" w:firstLine="470"/>
        <w:rPr>
          <w:rFonts w:ascii="宋体" w:hAnsi="宋体"/>
          <w:sz w:val="24"/>
        </w:rPr>
      </w:pPr>
    </w:p>
    <w:p w:rsidR="00D0788D" w:rsidRDefault="00361A17" w:rsidP="006D066D">
      <w:pPr>
        <w:spacing w:line="360" w:lineRule="auto"/>
        <w:ind w:firstLineChars="1846" w:firstLine="4430"/>
        <w:rPr>
          <w:rFonts w:ascii="宋体" w:hAnsi="宋体"/>
          <w:sz w:val="24"/>
        </w:rPr>
      </w:pPr>
      <w:r>
        <w:rPr>
          <w:rFonts w:ascii="宋体" w:hAnsi="宋体" w:hint="eastAsia"/>
          <w:sz w:val="24"/>
        </w:rPr>
        <w:t>新疆库尔勒香梨股份有限公司董事会</w:t>
      </w:r>
    </w:p>
    <w:p w:rsidR="00D0788D" w:rsidRDefault="00A97D70">
      <w:pPr>
        <w:spacing w:line="360" w:lineRule="auto"/>
        <w:ind w:right="560" w:firstLineChars="1550" w:firstLine="3720"/>
        <w:jc w:val="center"/>
        <w:rPr>
          <w:rFonts w:ascii="宋体" w:hAnsi="宋体"/>
          <w:sz w:val="24"/>
        </w:rPr>
      </w:pPr>
      <w:r>
        <w:rPr>
          <w:rFonts w:ascii="宋体" w:hAnsi="宋体" w:hint="eastAsia"/>
          <w:sz w:val="24"/>
        </w:rPr>
        <w:t xml:space="preserve">          </w:t>
      </w:r>
      <w:r w:rsidR="00361A17">
        <w:rPr>
          <w:rFonts w:ascii="宋体" w:hAnsi="宋体" w:hint="eastAsia"/>
          <w:sz w:val="24"/>
        </w:rPr>
        <w:t>二</w:t>
      </w:r>
      <w:r w:rsidR="00484EAF">
        <w:rPr>
          <w:rFonts w:ascii="宋体" w:hAnsi="宋体" w:hint="eastAsia"/>
          <w:sz w:val="24"/>
        </w:rPr>
        <w:t>○</w:t>
      </w:r>
      <w:proofErr w:type="gramStart"/>
      <w:r w:rsidR="00361A17">
        <w:rPr>
          <w:rFonts w:ascii="宋体" w:hAnsi="宋体" w:hint="eastAsia"/>
          <w:sz w:val="24"/>
        </w:rPr>
        <w:t>一</w:t>
      </w:r>
      <w:proofErr w:type="gramEnd"/>
      <w:r w:rsidR="004D6850">
        <w:rPr>
          <w:rFonts w:ascii="宋体" w:hAnsi="宋体" w:hint="eastAsia"/>
          <w:sz w:val="24"/>
        </w:rPr>
        <w:t>八</w:t>
      </w:r>
      <w:r w:rsidR="00361A17">
        <w:rPr>
          <w:rFonts w:ascii="宋体" w:hAnsi="宋体" w:hint="eastAsia"/>
          <w:sz w:val="24"/>
        </w:rPr>
        <w:t>年</w:t>
      </w:r>
      <w:r>
        <w:rPr>
          <w:rFonts w:ascii="宋体" w:hAnsi="宋体" w:hint="eastAsia"/>
          <w:sz w:val="24"/>
        </w:rPr>
        <w:t>十二</w:t>
      </w:r>
      <w:r w:rsidR="00361A17">
        <w:rPr>
          <w:rFonts w:ascii="宋体" w:hAnsi="宋体" w:hint="eastAsia"/>
          <w:sz w:val="24"/>
        </w:rPr>
        <w:t>月</w:t>
      </w:r>
      <w:r>
        <w:rPr>
          <w:rFonts w:ascii="宋体" w:hAnsi="宋体" w:hint="eastAsia"/>
          <w:sz w:val="24"/>
        </w:rPr>
        <w:t>二</w:t>
      </w:r>
      <w:r w:rsidR="00361A17">
        <w:rPr>
          <w:rFonts w:ascii="宋体" w:hAnsi="宋体" w:hint="eastAsia"/>
          <w:sz w:val="24"/>
        </w:rPr>
        <w:t>日</w:t>
      </w:r>
    </w:p>
    <w:sectPr w:rsidR="00D0788D" w:rsidSect="006D066D">
      <w:footerReference w:type="even" r:id="rId13"/>
      <w:footerReference w:type="default" r:id="rId14"/>
      <w:pgSz w:w="11906" w:h="16838"/>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D8F" w:rsidRDefault="00385D8F">
      <w:r>
        <w:separator/>
      </w:r>
    </w:p>
  </w:endnote>
  <w:endnote w:type="continuationSeparator" w:id="0">
    <w:p w:rsidR="00385D8F" w:rsidRDefault="00385D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88D" w:rsidRDefault="00B21170">
    <w:pPr>
      <w:pStyle w:val="a6"/>
      <w:framePr w:wrap="around" w:vAnchor="text" w:hAnchor="margin" w:xAlign="center" w:y="1"/>
      <w:rPr>
        <w:rStyle w:val="a8"/>
      </w:rPr>
    </w:pPr>
    <w:r>
      <w:rPr>
        <w:rStyle w:val="a8"/>
      </w:rPr>
      <w:fldChar w:fldCharType="begin"/>
    </w:r>
    <w:r w:rsidR="00361A17">
      <w:rPr>
        <w:rStyle w:val="a8"/>
      </w:rPr>
      <w:instrText xml:space="preserve">PAGE  </w:instrText>
    </w:r>
    <w:r>
      <w:rPr>
        <w:rStyle w:val="a8"/>
      </w:rPr>
      <w:fldChar w:fldCharType="end"/>
    </w:r>
  </w:p>
  <w:p w:rsidR="00D0788D" w:rsidRDefault="00D0788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0417"/>
      <w:docPartObj>
        <w:docPartGallery w:val="Page Numbers (Bottom of Page)"/>
        <w:docPartUnique/>
      </w:docPartObj>
    </w:sdtPr>
    <w:sdtContent>
      <w:p w:rsidR="00533722" w:rsidRDefault="00B21170">
        <w:pPr>
          <w:pStyle w:val="a6"/>
          <w:jc w:val="center"/>
        </w:pPr>
        <w:r w:rsidRPr="00B21170">
          <w:fldChar w:fldCharType="begin"/>
        </w:r>
        <w:r w:rsidR="0090779E">
          <w:instrText xml:space="preserve"> PAGE   \* MERGEFORMAT </w:instrText>
        </w:r>
        <w:r w:rsidRPr="00B21170">
          <w:fldChar w:fldCharType="separate"/>
        </w:r>
        <w:r w:rsidR="00E75C7C" w:rsidRPr="00E75C7C">
          <w:rPr>
            <w:noProof/>
            <w:lang w:val="zh-CN"/>
          </w:rPr>
          <w:t>2</w:t>
        </w:r>
        <w:r>
          <w:rPr>
            <w:noProof/>
            <w:lang w:val="zh-CN"/>
          </w:rPr>
          <w:fldChar w:fldCharType="end"/>
        </w:r>
      </w:p>
    </w:sdtContent>
  </w:sdt>
  <w:p w:rsidR="00533722" w:rsidRDefault="0053372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D8F" w:rsidRDefault="00385D8F">
      <w:r>
        <w:separator/>
      </w:r>
    </w:p>
  </w:footnote>
  <w:footnote w:type="continuationSeparator" w:id="0">
    <w:p w:rsidR="00385D8F" w:rsidRDefault="00385D8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na Lui">
    <w15:presenceInfo w15:providerId="Windows Live" w15:userId="9d3278c4e4f7b04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140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0F33"/>
    <w:rsid w:val="000034C0"/>
    <w:rsid w:val="00011557"/>
    <w:rsid w:val="00012273"/>
    <w:rsid w:val="000127D1"/>
    <w:rsid w:val="00016740"/>
    <w:rsid w:val="00020026"/>
    <w:rsid w:val="00022205"/>
    <w:rsid w:val="000222D8"/>
    <w:rsid w:val="00023C3D"/>
    <w:rsid w:val="00030297"/>
    <w:rsid w:val="00031529"/>
    <w:rsid w:val="00033C24"/>
    <w:rsid w:val="000355AB"/>
    <w:rsid w:val="00043199"/>
    <w:rsid w:val="00052428"/>
    <w:rsid w:val="000525BC"/>
    <w:rsid w:val="00055DD2"/>
    <w:rsid w:val="000613CA"/>
    <w:rsid w:val="0006327E"/>
    <w:rsid w:val="000659FD"/>
    <w:rsid w:val="00074764"/>
    <w:rsid w:val="00074A47"/>
    <w:rsid w:val="00082597"/>
    <w:rsid w:val="0008520A"/>
    <w:rsid w:val="00087ABC"/>
    <w:rsid w:val="0009220F"/>
    <w:rsid w:val="00092224"/>
    <w:rsid w:val="00094FAB"/>
    <w:rsid w:val="000951AD"/>
    <w:rsid w:val="000A3C70"/>
    <w:rsid w:val="000A4C09"/>
    <w:rsid w:val="000A56FF"/>
    <w:rsid w:val="000A7955"/>
    <w:rsid w:val="000B3333"/>
    <w:rsid w:val="000B5E7B"/>
    <w:rsid w:val="000C312D"/>
    <w:rsid w:val="000C4DFA"/>
    <w:rsid w:val="000C7F2D"/>
    <w:rsid w:val="000D0253"/>
    <w:rsid w:val="000E0453"/>
    <w:rsid w:val="000E4001"/>
    <w:rsid w:val="000E4165"/>
    <w:rsid w:val="000E6185"/>
    <w:rsid w:val="000E67DF"/>
    <w:rsid w:val="000F3C6B"/>
    <w:rsid w:val="00101372"/>
    <w:rsid w:val="0010144F"/>
    <w:rsid w:val="00103206"/>
    <w:rsid w:val="001063C6"/>
    <w:rsid w:val="00111031"/>
    <w:rsid w:val="001125A3"/>
    <w:rsid w:val="0011546A"/>
    <w:rsid w:val="00117EEA"/>
    <w:rsid w:val="0012194A"/>
    <w:rsid w:val="00123669"/>
    <w:rsid w:val="0012387C"/>
    <w:rsid w:val="00127D8F"/>
    <w:rsid w:val="00132F40"/>
    <w:rsid w:val="0013627E"/>
    <w:rsid w:val="00136787"/>
    <w:rsid w:val="00141B1F"/>
    <w:rsid w:val="0014418D"/>
    <w:rsid w:val="00146E27"/>
    <w:rsid w:val="001477F5"/>
    <w:rsid w:val="001522C0"/>
    <w:rsid w:val="001558AA"/>
    <w:rsid w:val="001613C7"/>
    <w:rsid w:val="00170CF3"/>
    <w:rsid w:val="001723B5"/>
    <w:rsid w:val="001735ED"/>
    <w:rsid w:val="00174DED"/>
    <w:rsid w:val="00177CB5"/>
    <w:rsid w:val="00177FA0"/>
    <w:rsid w:val="00183150"/>
    <w:rsid w:val="00184623"/>
    <w:rsid w:val="00192135"/>
    <w:rsid w:val="00193102"/>
    <w:rsid w:val="00194785"/>
    <w:rsid w:val="001A1CEA"/>
    <w:rsid w:val="001A4A39"/>
    <w:rsid w:val="001A7452"/>
    <w:rsid w:val="001B045F"/>
    <w:rsid w:val="001B06A4"/>
    <w:rsid w:val="001B281D"/>
    <w:rsid w:val="001B32E7"/>
    <w:rsid w:val="001B3422"/>
    <w:rsid w:val="001B7ABE"/>
    <w:rsid w:val="001C68BD"/>
    <w:rsid w:val="001C7534"/>
    <w:rsid w:val="001D025F"/>
    <w:rsid w:val="001D394F"/>
    <w:rsid w:val="001D52B0"/>
    <w:rsid w:val="001D6FC0"/>
    <w:rsid w:val="001D70CB"/>
    <w:rsid w:val="001E0D45"/>
    <w:rsid w:val="001E0F53"/>
    <w:rsid w:val="001E14E9"/>
    <w:rsid w:val="001E16FE"/>
    <w:rsid w:val="001E1ED7"/>
    <w:rsid w:val="001E569B"/>
    <w:rsid w:val="001E5835"/>
    <w:rsid w:val="001F0256"/>
    <w:rsid w:val="001F1C8F"/>
    <w:rsid w:val="001F314E"/>
    <w:rsid w:val="001F4C50"/>
    <w:rsid w:val="001F5C5D"/>
    <w:rsid w:val="002004C5"/>
    <w:rsid w:val="00203A2A"/>
    <w:rsid w:val="00205BE1"/>
    <w:rsid w:val="00207637"/>
    <w:rsid w:val="00210C29"/>
    <w:rsid w:val="00210DED"/>
    <w:rsid w:val="00215030"/>
    <w:rsid w:val="00222E71"/>
    <w:rsid w:val="0022317D"/>
    <w:rsid w:val="00224000"/>
    <w:rsid w:val="0022457E"/>
    <w:rsid w:val="00225862"/>
    <w:rsid w:val="0022638E"/>
    <w:rsid w:val="00226A70"/>
    <w:rsid w:val="0023344E"/>
    <w:rsid w:val="002339F2"/>
    <w:rsid w:val="0023558F"/>
    <w:rsid w:val="00240693"/>
    <w:rsid w:val="00242BC2"/>
    <w:rsid w:val="00244C0F"/>
    <w:rsid w:val="0024599F"/>
    <w:rsid w:val="002471DC"/>
    <w:rsid w:val="002523A3"/>
    <w:rsid w:val="002531F3"/>
    <w:rsid w:val="00256AAB"/>
    <w:rsid w:val="0026083F"/>
    <w:rsid w:val="00261972"/>
    <w:rsid w:val="002651C9"/>
    <w:rsid w:val="00267FEA"/>
    <w:rsid w:val="00272425"/>
    <w:rsid w:val="00272707"/>
    <w:rsid w:val="002742C8"/>
    <w:rsid w:val="00274363"/>
    <w:rsid w:val="00274CDC"/>
    <w:rsid w:val="002777AE"/>
    <w:rsid w:val="00281785"/>
    <w:rsid w:val="0028190B"/>
    <w:rsid w:val="002854CA"/>
    <w:rsid w:val="002864FA"/>
    <w:rsid w:val="00286901"/>
    <w:rsid w:val="002913EF"/>
    <w:rsid w:val="00294469"/>
    <w:rsid w:val="00294C53"/>
    <w:rsid w:val="00294DA0"/>
    <w:rsid w:val="002A0BA0"/>
    <w:rsid w:val="002A4424"/>
    <w:rsid w:val="002A4E4E"/>
    <w:rsid w:val="002A5415"/>
    <w:rsid w:val="002A60A0"/>
    <w:rsid w:val="002A680A"/>
    <w:rsid w:val="002B10A6"/>
    <w:rsid w:val="002B16BB"/>
    <w:rsid w:val="002B6401"/>
    <w:rsid w:val="002C3FDE"/>
    <w:rsid w:val="002D03D8"/>
    <w:rsid w:val="002D18D2"/>
    <w:rsid w:val="002D1F62"/>
    <w:rsid w:val="002D7555"/>
    <w:rsid w:val="002F0B06"/>
    <w:rsid w:val="002F1926"/>
    <w:rsid w:val="003015CB"/>
    <w:rsid w:val="00302D1E"/>
    <w:rsid w:val="0030324D"/>
    <w:rsid w:val="00304C32"/>
    <w:rsid w:val="00312D69"/>
    <w:rsid w:val="00313684"/>
    <w:rsid w:val="00316457"/>
    <w:rsid w:val="00316A56"/>
    <w:rsid w:val="003204EE"/>
    <w:rsid w:val="003234B4"/>
    <w:rsid w:val="00324697"/>
    <w:rsid w:val="003257A7"/>
    <w:rsid w:val="00326E8E"/>
    <w:rsid w:val="003301D0"/>
    <w:rsid w:val="0033266C"/>
    <w:rsid w:val="00335B16"/>
    <w:rsid w:val="003408EB"/>
    <w:rsid w:val="00341664"/>
    <w:rsid w:val="00351AD9"/>
    <w:rsid w:val="00355D2B"/>
    <w:rsid w:val="0036132B"/>
    <w:rsid w:val="00361A17"/>
    <w:rsid w:val="00371D03"/>
    <w:rsid w:val="00374468"/>
    <w:rsid w:val="00376CCD"/>
    <w:rsid w:val="00382077"/>
    <w:rsid w:val="00385264"/>
    <w:rsid w:val="00385D8F"/>
    <w:rsid w:val="0038642F"/>
    <w:rsid w:val="00387182"/>
    <w:rsid w:val="00393B32"/>
    <w:rsid w:val="00395720"/>
    <w:rsid w:val="00396F43"/>
    <w:rsid w:val="003A1983"/>
    <w:rsid w:val="003A29B0"/>
    <w:rsid w:val="003A426D"/>
    <w:rsid w:val="003B3C37"/>
    <w:rsid w:val="003C0F36"/>
    <w:rsid w:val="003C2CC5"/>
    <w:rsid w:val="003C74ED"/>
    <w:rsid w:val="003D0EA4"/>
    <w:rsid w:val="003D11E1"/>
    <w:rsid w:val="003D1759"/>
    <w:rsid w:val="003D5455"/>
    <w:rsid w:val="003E0713"/>
    <w:rsid w:val="003E24C8"/>
    <w:rsid w:val="003F0BE2"/>
    <w:rsid w:val="003F13CB"/>
    <w:rsid w:val="003F15E4"/>
    <w:rsid w:val="003F4AA2"/>
    <w:rsid w:val="003F6F5A"/>
    <w:rsid w:val="00400748"/>
    <w:rsid w:val="004008C8"/>
    <w:rsid w:val="0040125F"/>
    <w:rsid w:val="00411FBE"/>
    <w:rsid w:val="0041384A"/>
    <w:rsid w:val="004226DD"/>
    <w:rsid w:val="004232A5"/>
    <w:rsid w:val="00427FB5"/>
    <w:rsid w:val="00430521"/>
    <w:rsid w:val="00440132"/>
    <w:rsid w:val="00445F20"/>
    <w:rsid w:val="00447E33"/>
    <w:rsid w:val="00451C6F"/>
    <w:rsid w:val="004541EC"/>
    <w:rsid w:val="004546F6"/>
    <w:rsid w:val="00454A29"/>
    <w:rsid w:val="004579C4"/>
    <w:rsid w:val="0046302A"/>
    <w:rsid w:val="0046696F"/>
    <w:rsid w:val="00467987"/>
    <w:rsid w:val="00467B96"/>
    <w:rsid w:val="00480271"/>
    <w:rsid w:val="0048083A"/>
    <w:rsid w:val="00484EAF"/>
    <w:rsid w:val="00485E69"/>
    <w:rsid w:val="00490017"/>
    <w:rsid w:val="004918CA"/>
    <w:rsid w:val="00492256"/>
    <w:rsid w:val="00493D37"/>
    <w:rsid w:val="004944E6"/>
    <w:rsid w:val="004A1379"/>
    <w:rsid w:val="004A20F5"/>
    <w:rsid w:val="004A26D6"/>
    <w:rsid w:val="004A7093"/>
    <w:rsid w:val="004A7285"/>
    <w:rsid w:val="004B26EC"/>
    <w:rsid w:val="004B36B5"/>
    <w:rsid w:val="004B5AA4"/>
    <w:rsid w:val="004B6DC1"/>
    <w:rsid w:val="004C5B04"/>
    <w:rsid w:val="004C66BA"/>
    <w:rsid w:val="004D02FF"/>
    <w:rsid w:val="004D324D"/>
    <w:rsid w:val="004D6850"/>
    <w:rsid w:val="004E01E5"/>
    <w:rsid w:val="004E02E6"/>
    <w:rsid w:val="004E2874"/>
    <w:rsid w:val="004F3E82"/>
    <w:rsid w:val="00501AE9"/>
    <w:rsid w:val="0050227D"/>
    <w:rsid w:val="00502409"/>
    <w:rsid w:val="00504C6C"/>
    <w:rsid w:val="0051157B"/>
    <w:rsid w:val="005132C3"/>
    <w:rsid w:val="00513AF8"/>
    <w:rsid w:val="0051474C"/>
    <w:rsid w:val="0051519B"/>
    <w:rsid w:val="00515DCF"/>
    <w:rsid w:val="00523898"/>
    <w:rsid w:val="00524827"/>
    <w:rsid w:val="00524EC0"/>
    <w:rsid w:val="00527759"/>
    <w:rsid w:val="00533285"/>
    <w:rsid w:val="00533722"/>
    <w:rsid w:val="005368C3"/>
    <w:rsid w:val="00545708"/>
    <w:rsid w:val="00546631"/>
    <w:rsid w:val="005469AD"/>
    <w:rsid w:val="005507B6"/>
    <w:rsid w:val="00551068"/>
    <w:rsid w:val="0055175C"/>
    <w:rsid w:val="0055292E"/>
    <w:rsid w:val="005531D2"/>
    <w:rsid w:val="00554199"/>
    <w:rsid w:val="00554287"/>
    <w:rsid w:val="005567FB"/>
    <w:rsid w:val="00560573"/>
    <w:rsid w:val="0056608E"/>
    <w:rsid w:val="00571317"/>
    <w:rsid w:val="00571F4A"/>
    <w:rsid w:val="005725F1"/>
    <w:rsid w:val="0057267F"/>
    <w:rsid w:val="00573413"/>
    <w:rsid w:val="00573459"/>
    <w:rsid w:val="00574DF5"/>
    <w:rsid w:val="00575161"/>
    <w:rsid w:val="005763B4"/>
    <w:rsid w:val="00576C7E"/>
    <w:rsid w:val="00586CD7"/>
    <w:rsid w:val="005945D3"/>
    <w:rsid w:val="00594656"/>
    <w:rsid w:val="005A019D"/>
    <w:rsid w:val="005A07A5"/>
    <w:rsid w:val="005A0A1C"/>
    <w:rsid w:val="005A164F"/>
    <w:rsid w:val="005A183C"/>
    <w:rsid w:val="005A270A"/>
    <w:rsid w:val="005A50D9"/>
    <w:rsid w:val="005B008D"/>
    <w:rsid w:val="005B0E9E"/>
    <w:rsid w:val="005B133E"/>
    <w:rsid w:val="005B47BD"/>
    <w:rsid w:val="005B7F0D"/>
    <w:rsid w:val="005C297B"/>
    <w:rsid w:val="005C31BA"/>
    <w:rsid w:val="005D0D08"/>
    <w:rsid w:val="005D1AFF"/>
    <w:rsid w:val="005D6955"/>
    <w:rsid w:val="005D7C66"/>
    <w:rsid w:val="005E1844"/>
    <w:rsid w:val="005E7645"/>
    <w:rsid w:val="005F0F0A"/>
    <w:rsid w:val="005F1BC2"/>
    <w:rsid w:val="005F2C04"/>
    <w:rsid w:val="005F2C9D"/>
    <w:rsid w:val="005F3C65"/>
    <w:rsid w:val="005F4DFC"/>
    <w:rsid w:val="005F71D4"/>
    <w:rsid w:val="00606505"/>
    <w:rsid w:val="00610ACE"/>
    <w:rsid w:val="00611033"/>
    <w:rsid w:val="00613F1F"/>
    <w:rsid w:val="00616CF5"/>
    <w:rsid w:val="00620B6F"/>
    <w:rsid w:val="006211FA"/>
    <w:rsid w:val="00621FE9"/>
    <w:rsid w:val="00623BD8"/>
    <w:rsid w:val="00624278"/>
    <w:rsid w:val="0062676E"/>
    <w:rsid w:val="00631EB3"/>
    <w:rsid w:val="00633A88"/>
    <w:rsid w:val="00633E2D"/>
    <w:rsid w:val="00640BB5"/>
    <w:rsid w:val="006411C3"/>
    <w:rsid w:val="006417E3"/>
    <w:rsid w:val="00643358"/>
    <w:rsid w:val="00644167"/>
    <w:rsid w:val="00647789"/>
    <w:rsid w:val="00651828"/>
    <w:rsid w:val="00660BF5"/>
    <w:rsid w:val="006613C5"/>
    <w:rsid w:val="0066168A"/>
    <w:rsid w:val="006638BB"/>
    <w:rsid w:val="006706A8"/>
    <w:rsid w:val="00671AE6"/>
    <w:rsid w:val="00675AB7"/>
    <w:rsid w:val="00676BE4"/>
    <w:rsid w:val="0068046A"/>
    <w:rsid w:val="006809AC"/>
    <w:rsid w:val="006853DE"/>
    <w:rsid w:val="006861B4"/>
    <w:rsid w:val="0068703E"/>
    <w:rsid w:val="00693AC9"/>
    <w:rsid w:val="00694926"/>
    <w:rsid w:val="006A4B26"/>
    <w:rsid w:val="006A6E4A"/>
    <w:rsid w:val="006A6F0D"/>
    <w:rsid w:val="006A7AEB"/>
    <w:rsid w:val="006B04B0"/>
    <w:rsid w:val="006C0359"/>
    <w:rsid w:val="006C0417"/>
    <w:rsid w:val="006D01F9"/>
    <w:rsid w:val="006D066D"/>
    <w:rsid w:val="006D0ABC"/>
    <w:rsid w:val="006D48BC"/>
    <w:rsid w:val="006D4F65"/>
    <w:rsid w:val="006D5051"/>
    <w:rsid w:val="006D520C"/>
    <w:rsid w:val="006D75C7"/>
    <w:rsid w:val="006E1A84"/>
    <w:rsid w:val="006E3510"/>
    <w:rsid w:val="006E6766"/>
    <w:rsid w:val="006E775A"/>
    <w:rsid w:val="006F2462"/>
    <w:rsid w:val="006F38CA"/>
    <w:rsid w:val="00700DA6"/>
    <w:rsid w:val="00706FFD"/>
    <w:rsid w:val="00710BF9"/>
    <w:rsid w:val="00713C22"/>
    <w:rsid w:val="007174E2"/>
    <w:rsid w:val="0072028F"/>
    <w:rsid w:val="00723642"/>
    <w:rsid w:val="00725B5D"/>
    <w:rsid w:val="007307EF"/>
    <w:rsid w:val="00730DB9"/>
    <w:rsid w:val="00733ECE"/>
    <w:rsid w:val="00734F3F"/>
    <w:rsid w:val="00740585"/>
    <w:rsid w:val="0074198A"/>
    <w:rsid w:val="00750F23"/>
    <w:rsid w:val="007520CE"/>
    <w:rsid w:val="0075331A"/>
    <w:rsid w:val="00753D09"/>
    <w:rsid w:val="00754AB2"/>
    <w:rsid w:val="0075735A"/>
    <w:rsid w:val="007655E2"/>
    <w:rsid w:val="007703C8"/>
    <w:rsid w:val="00770D32"/>
    <w:rsid w:val="00771048"/>
    <w:rsid w:val="0077121B"/>
    <w:rsid w:val="00773D5B"/>
    <w:rsid w:val="00774415"/>
    <w:rsid w:val="00774A35"/>
    <w:rsid w:val="00774EDC"/>
    <w:rsid w:val="0077565B"/>
    <w:rsid w:val="00781612"/>
    <w:rsid w:val="00783699"/>
    <w:rsid w:val="00783BAE"/>
    <w:rsid w:val="0078615A"/>
    <w:rsid w:val="00786291"/>
    <w:rsid w:val="00791F7A"/>
    <w:rsid w:val="0079307B"/>
    <w:rsid w:val="00793508"/>
    <w:rsid w:val="007959DE"/>
    <w:rsid w:val="00797113"/>
    <w:rsid w:val="007A0690"/>
    <w:rsid w:val="007A4533"/>
    <w:rsid w:val="007A5800"/>
    <w:rsid w:val="007A637F"/>
    <w:rsid w:val="007B0583"/>
    <w:rsid w:val="007B1A2A"/>
    <w:rsid w:val="007B327E"/>
    <w:rsid w:val="007B708D"/>
    <w:rsid w:val="007C45B1"/>
    <w:rsid w:val="007C4794"/>
    <w:rsid w:val="007C5DC4"/>
    <w:rsid w:val="007C6143"/>
    <w:rsid w:val="007D018B"/>
    <w:rsid w:val="007D02C1"/>
    <w:rsid w:val="007D101D"/>
    <w:rsid w:val="007E1ED6"/>
    <w:rsid w:val="007E59D7"/>
    <w:rsid w:val="007F083B"/>
    <w:rsid w:val="007F13F9"/>
    <w:rsid w:val="007F7A43"/>
    <w:rsid w:val="0080173B"/>
    <w:rsid w:val="00803E40"/>
    <w:rsid w:val="00805A54"/>
    <w:rsid w:val="00806B6F"/>
    <w:rsid w:val="00807EFB"/>
    <w:rsid w:val="008117CF"/>
    <w:rsid w:val="00813514"/>
    <w:rsid w:val="008224D4"/>
    <w:rsid w:val="00825475"/>
    <w:rsid w:val="0082686A"/>
    <w:rsid w:val="00832CA3"/>
    <w:rsid w:val="008402AE"/>
    <w:rsid w:val="008417CB"/>
    <w:rsid w:val="00844919"/>
    <w:rsid w:val="00846296"/>
    <w:rsid w:val="00851054"/>
    <w:rsid w:val="0085475B"/>
    <w:rsid w:val="00855B12"/>
    <w:rsid w:val="008614C6"/>
    <w:rsid w:val="00861AF0"/>
    <w:rsid w:val="00862BCD"/>
    <w:rsid w:val="00863266"/>
    <w:rsid w:val="008650B1"/>
    <w:rsid w:val="00867B58"/>
    <w:rsid w:val="008705E2"/>
    <w:rsid w:val="0087063C"/>
    <w:rsid w:val="008708AB"/>
    <w:rsid w:val="0087286E"/>
    <w:rsid w:val="00873F9B"/>
    <w:rsid w:val="00874942"/>
    <w:rsid w:val="008764AF"/>
    <w:rsid w:val="00877CC8"/>
    <w:rsid w:val="00880E18"/>
    <w:rsid w:val="00881C8A"/>
    <w:rsid w:val="008822C8"/>
    <w:rsid w:val="008822CE"/>
    <w:rsid w:val="00885EEC"/>
    <w:rsid w:val="00886DD1"/>
    <w:rsid w:val="00887D68"/>
    <w:rsid w:val="00895F9D"/>
    <w:rsid w:val="008A1A91"/>
    <w:rsid w:val="008A2707"/>
    <w:rsid w:val="008A399C"/>
    <w:rsid w:val="008A4D06"/>
    <w:rsid w:val="008A6835"/>
    <w:rsid w:val="008B60EA"/>
    <w:rsid w:val="008B6147"/>
    <w:rsid w:val="008B7620"/>
    <w:rsid w:val="008C0F33"/>
    <w:rsid w:val="008C4ED5"/>
    <w:rsid w:val="008D0758"/>
    <w:rsid w:val="008D0E1E"/>
    <w:rsid w:val="008D10F9"/>
    <w:rsid w:val="008D5398"/>
    <w:rsid w:val="008E3922"/>
    <w:rsid w:val="008E5DEB"/>
    <w:rsid w:val="008E5EA1"/>
    <w:rsid w:val="008F1FC5"/>
    <w:rsid w:val="008F6082"/>
    <w:rsid w:val="008F71B5"/>
    <w:rsid w:val="008F7945"/>
    <w:rsid w:val="009004AF"/>
    <w:rsid w:val="00902FDC"/>
    <w:rsid w:val="00905CEE"/>
    <w:rsid w:val="00905F33"/>
    <w:rsid w:val="0090779E"/>
    <w:rsid w:val="00907A80"/>
    <w:rsid w:val="00912873"/>
    <w:rsid w:val="0091665A"/>
    <w:rsid w:val="00920321"/>
    <w:rsid w:val="0093795A"/>
    <w:rsid w:val="009432F6"/>
    <w:rsid w:val="00947A50"/>
    <w:rsid w:val="009510E7"/>
    <w:rsid w:val="0095330D"/>
    <w:rsid w:val="00953DB4"/>
    <w:rsid w:val="00954317"/>
    <w:rsid w:val="00954F65"/>
    <w:rsid w:val="009550E0"/>
    <w:rsid w:val="00956114"/>
    <w:rsid w:val="00956DEC"/>
    <w:rsid w:val="0096536D"/>
    <w:rsid w:val="009653E0"/>
    <w:rsid w:val="00966BCB"/>
    <w:rsid w:val="009675CB"/>
    <w:rsid w:val="00970AAA"/>
    <w:rsid w:val="00972EC6"/>
    <w:rsid w:val="0097459E"/>
    <w:rsid w:val="0097491F"/>
    <w:rsid w:val="0097551C"/>
    <w:rsid w:val="009755C9"/>
    <w:rsid w:val="00983097"/>
    <w:rsid w:val="0099041B"/>
    <w:rsid w:val="00992258"/>
    <w:rsid w:val="0099255B"/>
    <w:rsid w:val="00995284"/>
    <w:rsid w:val="00997BE5"/>
    <w:rsid w:val="009A0E4C"/>
    <w:rsid w:val="009A4EA9"/>
    <w:rsid w:val="009A5D7D"/>
    <w:rsid w:val="009B725E"/>
    <w:rsid w:val="009C26D2"/>
    <w:rsid w:val="009C412D"/>
    <w:rsid w:val="009C5DA6"/>
    <w:rsid w:val="009C7AA0"/>
    <w:rsid w:val="009D16B5"/>
    <w:rsid w:val="009D418E"/>
    <w:rsid w:val="009D5998"/>
    <w:rsid w:val="009E0AFC"/>
    <w:rsid w:val="009F0DC7"/>
    <w:rsid w:val="009F375C"/>
    <w:rsid w:val="009F4E52"/>
    <w:rsid w:val="009F5315"/>
    <w:rsid w:val="00A002C7"/>
    <w:rsid w:val="00A0072F"/>
    <w:rsid w:val="00A01D84"/>
    <w:rsid w:val="00A06294"/>
    <w:rsid w:val="00A1026A"/>
    <w:rsid w:val="00A13FD1"/>
    <w:rsid w:val="00A16FDD"/>
    <w:rsid w:val="00A2245E"/>
    <w:rsid w:val="00A2556E"/>
    <w:rsid w:val="00A25677"/>
    <w:rsid w:val="00A25D33"/>
    <w:rsid w:val="00A26EDE"/>
    <w:rsid w:val="00A27C4E"/>
    <w:rsid w:val="00A324A4"/>
    <w:rsid w:val="00A33C51"/>
    <w:rsid w:val="00A3670B"/>
    <w:rsid w:val="00A40B07"/>
    <w:rsid w:val="00A42B4F"/>
    <w:rsid w:val="00A435BA"/>
    <w:rsid w:val="00A47BF2"/>
    <w:rsid w:val="00A505FF"/>
    <w:rsid w:val="00A5254B"/>
    <w:rsid w:val="00A53511"/>
    <w:rsid w:val="00A54CFC"/>
    <w:rsid w:val="00A567BD"/>
    <w:rsid w:val="00A56C29"/>
    <w:rsid w:val="00A61F28"/>
    <w:rsid w:val="00A638FA"/>
    <w:rsid w:val="00A64F0A"/>
    <w:rsid w:val="00A65A48"/>
    <w:rsid w:val="00A65D9C"/>
    <w:rsid w:val="00A662B6"/>
    <w:rsid w:val="00A703DB"/>
    <w:rsid w:val="00A74A22"/>
    <w:rsid w:val="00A74E29"/>
    <w:rsid w:val="00A7507D"/>
    <w:rsid w:val="00A75B69"/>
    <w:rsid w:val="00A7739D"/>
    <w:rsid w:val="00A801E8"/>
    <w:rsid w:val="00A8103D"/>
    <w:rsid w:val="00A93BB1"/>
    <w:rsid w:val="00A943C2"/>
    <w:rsid w:val="00A96AEA"/>
    <w:rsid w:val="00A97D70"/>
    <w:rsid w:val="00AA2B49"/>
    <w:rsid w:val="00AA32BD"/>
    <w:rsid w:val="00AA3880"/>
    <w:rsid w:val="00AA77E1"/>
    <w:rsid w:val="00AB21C0"/>
    <w:rsid w:val="00AB597D"/>
    <w:rsid w:val="00AC1904"/>
    <w:rsid w:val="00AC29AB"/>
    <w:rsid w:val="00AC6845"/>
    <w:rsid w:val="00AC7940"/>
    <w:rsid w:val="00AC7972"/>
    <w:rsid w:val="00AD024B"/>
    <w:rsid w:val="00AD38CE"/>
    <w:rsid w:val="00AD71DC"/>
    <w:rsid w:val="00AE25EE"/>
    <w:rsid w:val="00AF0E5F"/>
    <w:rsid w:val="00AF3C8A"/>
    <w:rsid w:val="00AF4F7F"/>
    <w:rsid w:val="00AF5709"/>
    <w:rsid w:val="00B00AE6"/>
    <w:rsid w:val="00B046D0"/>
    <w:rsid w:val="00B0630C"/>
    <w:rsid w:val="00B12235"/>
    <w:rsid w:val="00B12F7C"/>
    <w:rsid w:val="00B1456E"/>
    <w:rsid w:val="00B15309"/>
    <w:rsid w:val="00B21170"/>
    <w:rsid w:val="00B2244A"/>
    <w:rsid w:val="00B34DCB"/>
    <w:rsid w:val="00B369AE"/>
    <w:rsid w:val="00B36AC3"/>
    <w:rsid w:val="00B527D0"/>
    <w:rsid w:val="00B52D8D"/>
    <w:rsid w:val="00B553F7"/>
    <w:rsid w:val="00B641F4"/>
    <w:rsid w:val="00B710E8"/>
    <w:rsid w:val="00B71499"/>
    <w:rsid w:val="00B71808"/>
    <w:rsid w:val="00B72533"/>
    <w:rsid w:val="00B73A0E"/>
    <w:rsid w:val="00B80145"/>
    <w:rsid w:val="00B82514"/>
    <w:rsid w:val="00B93C20"/>
    <w:rsid w:val="00BA4363"/>
    <w:rsid w:val="00BA53E3"/>
    <w:rsid w:val="00BA6804"/>
    <w:rsid w:val="00BA75BB"/>
    <w:rsid w:val="00BB280C"/>
    <w:rsid w:val="00BC0F84"/>
    <w:rsid w:val="00BD220D"/>
    <w:rsid w:val="00BD53C8"/>
    <w:rsid w:val="00BD5894"/>
    <w:rsid w:val="00BE2667"/>
    <w:rsid w:val="00BE43B5"/>
    <w:rsid w:val="00BE4684"/>
    <w:rsid w:val="00BE5991"/>
    <w:rsid w:val="00BE74D6"/>
    <w:rsid w:val="00BF1AC5"/>
    <w:rsid w:val="00BF24E1"/>
    <w:rsid w:val="00BF5E74"/>
    <w:rsid w:val="00C0031B"/>
    <w:rsid w:val="00C0601F"/>
    <w:rsid w:val="00C07530"/>
    <w:rsid w:val="00C106EC"/>
    <w:rsid w:val="00C1764E"/>
    <w:rsid w:val="00C253CF"/>
    <w:rsid w:val="00C33786"/>
    <w:rsid w:val="00C337D1"/>
    <w:rsid w:val="00C344EE"/>
    <w:rsid w:val="00C34886"/>
    <w:rsid w:val="00C365BE"/>
    <w:rsid w:val="00C36AB3"/>
    <w:rsid w:val="00C375B9"/>
    <w:rsid w:val="00C40DC6"/>
    <w:rsid w:val="00C42A55"/>
    <w:rsid w:val="00C44E0C"/>
    <w:rsid w:val="00C5158E"/>
    <w:rsid w:val="00C51C5D"/>
    <w:rsid w:val="00C55D90"/>
    <w:rsid w:val="00C56911"/>
    <w:rsid w:val="00C617DD"/>
    <w:rsid w:val="00C7281A"/>
    <w:rsid w:val="00C73B13"/>
    <w:rsid w:val="00C7494E"/>
    <w:rsid w:val="00C77088"/>
    <w:rsid w:val="00C855EB"/>
    <w:rsid w:val="00C856D5"/>
    <w:rsid w:val="00C863D4"/>
    <w:rsid w:val="00C86CE4"/>
    <w:rsid w:val="00C90B67"/>
    <w:rsid w:val="00C91109"/>
    <w:rsid w:val="00C92FE2"/>
    <w:rsid w:val="00C95710"/>
    <w:rsid w:val="00C966DE"/>
    <w:rsid w:val="00C96D97"/>
    <w:rsid w:val="00CA12ED"/>
    <w:rsid w:val="00CA30D5"/>
    <w:rsid w:val="00CA3E7A"/>
    <w:rsid w:val="00CA4FDD"/>
    <w:rsid w:val="00CA70EA"/>
    <w:rsid w:val="00CA7354"/>
    <w:rsid w:val="00CB0E3B"/>
    <w:rsid w:val="00CB57F5"/>
    <w:rsid w:val="00CB653C"/>
    <w:rsid w:val="00CC2D2B"/>
    <w:rsid w:val="00CC6016"/>
    <w:rsid w:val="00CD18A2"/>
    <w:rsid w:val="00CD5357"/>
    <w:rsid w:val="00CF162C"/>
    <w:rsid w:val="00CF1C81"/>
    <w:rsid w:val="00CF205E"/>
    <w:rsid w:val="00CF2242"/>
    <w:rsid w:val="00CF4F70"/>
    <w:rsid w:val="00CF7131"/>
    <w:rsid w:val="00CF7209"/>
    <w:rsid w:val="00CF73FC"/>
    <w:rsid w:val="00D00CAF"/>
    <w:rsid w:val="00D04D1E"/>
    <w:rsid w:val="00D0589E"/>
    <w:rsid w:val="00D0788D"/>
    <w:rsid w:val="00D100A5"/>
    <w:rsid w:val="00D117D4"/>
    <w:rsid w:val="00D14CB7"/>
    <w:rsid w:val="00D20950"/>
    <w:rsid w:val="00D307DA"/>
    <w:rsid w:val="00D338DC"/>
    <w:rsid w:val="00D365A2"/>
    <w:rsid w:val="00D448E9"/>
    <w:rsid w:val="00D45A57"/>
    <w:rsid w:val="00D46264"/>
    <w:rsid w:val="00D46876"/>
    <w:rsid w:val="00D473C2"/>
    <w:rsid w:val="00D50176"/>
    <w:rsid w:val="00D51D66"/>
    <w:rsid w:val="00D51E3E"/>
    <w:rsid w:val="00D52AFC"/>
    <w:rsid w:val="00D53688"/>
    <w:rsid w:val="00D53D78"/>
    <w:rsid w:val="00D55A10"/>
    <w:rsid w:val="00D56AFF"/>
    <w:rsid w:val="00D63415"/>
    <w:rsid w:val="00D64DE9"/>
    <w:rsid w:val="00D7019C"/>
    <w:rsid w:val="00D705DC"/>
    <w:rsid w:val="00D809BD"/>
    <w:rsid w:val="00D86464"/>
    <w:rsid w:val="00D91DFA"/>
    <w:rsid w:val="00D92AA6"/>
    <w:rsid w:val="00D930C6"/>
    <w:rsid w:val="00D945EE"/>
    <w:rsid w:val="00D946C3"/>
    <w:rsid w:val="00D963C1"/>
    <w:rsid w:val="00D96EBE"/>
    <w:rsid w:val="00DA28CD"/>
    <w:rsid w:val="00DA356D"/>
    <w:rsid w:val="00DA5E68"/>
    <w:rsid w:val="00DA69D4"/>
    <w:rsid w:val="00DC02D2"/>
    <w:rsid w:val="00DC2BB3"/>
    <w:rsid w:val="00DC7E78"/>
    <w:rsid w:val="00DD1304"/>
    <w:rsid w:val="00DD4131"/>
    <w:rsid w:val="00DE04D7"/>
    <w:rsid w:val="00DF0C14"/>
    <w:rsid w:val="00DF28EE"/>
    <w:rsid w:val="00DF356D"/>
    <w:rsid w:val="00DF3E3E"/>
    <w:rsid w:val="00DF43AA"/>
    <w:rsid w:val="00DF602A"/>
    <w:rsid w:val="00DF7722"/>
    <w:rsid w:val="00E000DE"/>
    <w:rsid w:val="00E023C5"/>
    <w:rsid w:val="00E051BA"/>
    <w:rsid w:val="00E06EFF"/>
    <w:rsid w:val="00E0710D"/>
    <w:rsid w:val="00E0724B"/>
    <w:rsid w:val="00E10F84"/>
    <w:rsid w:val="00E111B9"/>
    <w:rsid w:val="00E12BD8"/>
    <w:rsid w:val="00E2002F"/>
    <w:rsid w:val="00E209C6"/>
    <w:rsid w:val="00E22EB3"/>
    <w:rsid w:val="00E30578"/>
    <w:rsid w:val="00E31E88"/>
    <w:rsid w:val="00E34B42"/>
    <w:rsid w:val="00E41AB9"/>
    <w:rsid w:val="00E44651"/>
    <w:rsid w:val="00E46067"/>
    <w:rsid w:val="00E46C47"/>
    <w:rsid w:val="00E46F4C"/>
    <w:rsid w:val="00E4795C"/>
    <w:rsid w:val="00E545B3"/>
    <w:rsid w:val="00E57113"/>
    <w:rsid w:val="00E60815"/>
    <w:rsid w:val="00E60849"/>
    <w:rsid w:val="00E64737"/>
    <w:rsid w:val="00E66019"/>
    <w:rsid w:val="00E67CBD"/>
    <w:rsid w:val="00E70F5B"/>
    <w:rsid w:val="00E73E66"/>
    <w:rsid w:val="00E75252"/>
    <w:rsid w:val="00E75C7C"/>
    <w:rsid w:val="00E86958"/>
    <w:rsid w:val="00E873F0"/>
    <w:rsid w:val="00E87A68"/>
    <w:rsid w:val="00E90145"/>
    <w:rsid w:val="00E9047E"/>
    <w:rsid w:val="00E96E06"/>
    <w:rsid w:val="00EA11F2"/>
    <w:rsid w:val="00EA5771"/>
    <w:rsid w:val="00EB2056"/>
    <w:rsid w:val="00EB28A3"/>
    <w:rsid w:val="00EC3585"/>
    <w:rsid w:val="00EC532F"/>
    <w:rsid w:val="00ED5988"/>
    <w:rsid w:val="00ED66E8"/>
    <w:rsid w:val="00ED7643"/>
    <w:rsid w:val="00EE02D8"/>
    <w:rsid w:val="00EE609B"/>
    <w:rsid w:val="00EE6B88"/>
    <w:rsid w:val="00EE7A4A"/>
    <w:rsid w:val="00EF198E"/>
    <w:rsid w:val="00EF1C10"/>
    <w:rsid w:val="00EF295B"/>
    <w:rsid w:val="00EF3182"/>
    <w:rsid w:val="00EF4ECF"/>
    <w:rsid w:val="00EF5161"/>
    <w:rsid w:val="00F06234"/>
    <w:rsid w:val="00F06670"/>
    <w:rsid w:val="00F13DED"/>
    <w:rsid w:val="00F149B9"/>
    <w:rsid w:val="00F150F2"/>
    <w:rsid w:val="00F15D4B"/>
    <w:rsid w:val="00F17DDC"/>
    <w:rsid w:val="00F17F5A"/>
    <w:rsid w:val="00F21CD9"/>
    <w:rsid w:val="00F24EA1"/>
    <w:rsid w:val="00F25C50"/>
    <w:rsid w:val="00F326A0"/>
    <w:rsid w:val="00F32856"/>
    <w:rsid w:val="00F35AAD"/>
    <w:rsid w:val="00F37AB4"/>
    <w:rsid w:val="00F40DF8"/>
    <w:rsid w:val="00F40F7B"/>
    <w:rsid w:val="00F448AA"/>
    <w:rsid w:val="00F5143D"/>
    <w:rsid w:val="00F53F1D"/>
    <w:rsid w:val="00F542A4"/>
    <w:rsid w:val="00F5552E"/>
    <w:rsid w:val="00F578F6"/>
    <w:rsid w:val="00F61FBC"/>
    <w:rsid w:val="00F638C4"/>
    <w:rsid w:val="00F64CB1"/>
    <w:rsid w:val="00F65DF9"/>
    <w:rsid w:val="00F67B04"/>
    <w:rsid w:val="00F7045C"/>
    <w:rsid w:val="00F7392F"/>
    <w:rsid w:val="00F73F32"/>
    <w:rsid w:val="00F76623"/>
    <w:rsid w:val="00F82D4A"/>
    <w:rsid w:val="00F85C27"/>
    <w:rsid w:val="00F86A77"/>
    <w:rsid w:val="00F87762"/>
    <w:rsid w:val="00F91BBD"/>
    <w:rsid w:val="00F9544D"/>
    <w:rsid w:val="00FA2594"/>
    <w:rsid w:val="00FA61B2"/>
    <w:rsid w:val="00FA625E"/>
    <w:rsid w:val="00FA6E53"/>
    <w:rsid w:val="00FB5ACD"/>
    <w:rsid w:val="00FB60C4"/>
    <w:rsid w:val="00FC02CC"/>
    <w:rsid w:val="00FC131E"/>
    <w:rsid w:val="00FC184F"/>
    <w:rsid w:val="00FC2465"/>
    <w:rsid w:val="00FC38E0"/>
    <w:rsid w:val="00FD0514"/>
    <w:rsid w:val="00FD0A59"/>
    <w:rsid w:val="00FD3894"/>
    <w:rsid w:val="00FE1836"/>
    <w:rsid w:val="00FE1ECB"/>
    <w:rsid w:val="00FE355F"/>
    <w:rsid w:val="00FF16F2"/>
    <w:rsid w:val="00FF201D"/>
    <w:rsid w:val="00FF3741"/>
    <w:rsid w:val="23FB2530"/>
    <w:rsid w:val="368D390B"/>
    <w:rsid w:val="3B5051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0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annotation reference"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6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sid w:val="0077565B"/>
    <w:rPr>
      <w:b/>
      <w:bCs/>
    </w:rPr>
  </w:style>
  <w:style w:type="paragraph" w:styleId="a4">
    <w:name w:val="annotation text"/>
    <w:basedOn w:val="a"/>
    <w:link w:val="Char0"/>
    <w:unhideWhenUsed/>
    <w:rsid w:val="0077565B"/>
    <w:pPr>
      <w:jc w:val="left"/>
    </w:pPr>
  </w:style>
  <w:style w:type="paragraph" w:styleId="a5">
    <w:name w:val="Balloon Text"/>
    <w:basedOn w:val="a"/>
    <w:link w:val="Char1"/>
    <w:rsid w:val="0077565B"/>
    <w:rPr>
      <w:sz w:val="18"/>
      <w:szCs w:val="18"/>
    </w:rPr>
  </w:style>
  <w:style w:type="paragraph" w:styleId="a6">
    <w:name w:val="footer"/>
    <w:basedOn w:val="a"/>
    <w:link w:val="Char2"/>
    <w:uiPriority w:val="99"/>
    <w:rsid w:val="0077565B"/>
    <w:pPr>
      <w:tabs>
        <w:tab w:val="center" w:pos="4153"/>
        <w:tab w:val="right" w:pos="8306"/>
      </w:tabs>
      <w:snapToGrid w:val="0"/>
      <w:jc w:val="left"/>
    </w:pPr>
    <w:rPr>
      <w:sz w:val="18"/>
      <w:szCs w:val="18"/>
    </w:rPr>
  </w:style>
  <w:style w:type="paragraph" w:styleId="a7">
    <w:name w:val="header"/>
    <w:basedOn w:val="a"/>
    <w:link w:val="Char3"/>
    <w:rsid w:val="0077565B"/>
    <w:pPr>
      <w:pBdr>
        <w:bottom w:val="single" w:sz="6" w:space="1" w:color="auto"/>
      </w:pBdr>
      <w:tabs>
        <w:tab w:val="center" w:pos="4153"/>
        <w:tab w:val="right" w:pos="8306"/>
      </w:tabs>
      <w:snapToGrid w:val="0"/>
      <w:jc w:val="center"/>
    </w:pPr>
    <w:rPr>
      <w:sz w:val="18"/>
      <w:szCs w:val="18"/>
    </w:rPr>
  </w:style>
  <w:style w:type="character" w:styleId="a8">
    <w:name w:val="page number"/>
    <w:basedOn w:val="a0"/>
    <w:rsid w:val="0077565B"/>
  </w:style>
  <w:style w:type="character" w:styleId="a9">
    <w:name w:val="Hyperlink"/>
    <w:basedOn w:val="a0"/>
    <w:uiPriority w:val="99"/>
    <w:rsid w:val="0077565B"/>
    <w:rPr>
      <w:rFonts w:cs="Times New Roman"/>
      <w:color w:val="0000FF"/>
      <w:u w:val="single"/>
    </w:rPr>
  </w:style>
  <w:style w:type="character" w:styleId="aa">
    <w:name w:val="annotation reference"/>
    <w:basedOn w:val="a0"/>
    <w:unhideWhenUsed/>
    <w:qFormat/>
    <w:rsid w:val="0077565B"/>
    <w:rPr>
      <w:sz w:val="21"/>
      <w:szCs w:val="21"/>
    </w:rPr>
  </w:style>
  <w:style w:type="character" w:customStyle="1" w:styleId="Char3">
    <w:name w:val="页眉 Char"/>
    <w:basedOn w:val="a0"/>
    <w:link w:val="a7"/>
    <w:rsid w:val="0077565B"/>
    <w:rPr>
      <w:kern w:val="2"/>
      <w:sz w:val="18"/>
      <w:szCs w:val="18"/>
    </w:rPr>
  </w:style>
  <w:style w:type="paragraph" w:customStyle="1" w:styleId="Char4">
    <w:name w:val="Char"/>
    <w:basedOn w:val="a"/>
    <w:rsid w:val="0077565B"/>
    <w:pPr>
      <w:spacing w:line="360" w:lineRule="auto"/>
    </w:pPr>
    <w:rPr>
      <w:rFonts w:ascii="宋体" w:hAnsi="宋体"/>
      <w:sz w:val="22"/>
    </w:rPr>
  </w:style>
  <w:style w:type="paragraph" w:customStyle="1" w:styleId="Default">
    <w:name w:val="Default"/>
    <w:qFormat/>
    <w:rsid w:val="0077565B"/>
    <w:pPr>
      <w:widowControl w:val="0"/>
      <w:autoSpaceDE w:val="0"/>
      <w:autoSpaceDN w:val="0"/>
      <w:adjustRightInd w:val="0"/>
    </w:pPr>
    <w:rPr>
      <w:rFonts w:ascii="宋体" w:cs="宋体"/>
      <w:color w:val="000000"/>
      <w:sz w:val="24"/>
      <w:szCs w:val="24"/>
    </w:rPr>
  </w:style>
  <w:style w:type="character" w:customStyle="1" w:styleId="Char1">
    <w:name w:val="批注框文本 Char"/>
    <w:basedOn w:val="a0"/>
    <w:link w:val="a5"/>
    <w:rsid w:val="0077565B"/>
    <w:rPr>
      <w:kern w:val="2"/>
      <w:sz w:val="18"/>
      <w:szCs w:val="18"/>
    </w:rPr>
  </w:style>
  <w:style w:type="character" w:customStyle="1" w:styleId="Char0">
    <w:name w:val="批注文字 Char"/>
    <w:basedOn w:val="a0"/>
    <w:link w:val="a4"/>
    <w:semiHidden/>
    <w:qFormat/>
    <w:rsid w:val="0077565B"/>
    <w:rPr>
      <w:kern w:val="2"/>
      <w:sz w:val="21"/>
      <w:szCs w:val="24"/>
    </w:rPr>
  </w:style>
  <w:style w:type="character" w:customStyle="1" w:styleId="Char">
    <w:name w:val="批注主题 Char"/>
    <w:basedOn w:val="Char0"/>
    <w:link w:val="a3"/>
    <w:semiHidden/>
    <w:rsid w:val="0077565B"/>
    <w:rPr>
      <w:b/>
      <w:bCs/>
      <w:kern w:val="2"/>
      <w:sz w:val="21"/>
      <w:szCs w:val="24"/>
    </w:rPr>
  </w:style>
  <w:style w:type="character" w:customStyle="1" w:styleId="Char2">
    <w:name w:val="页脚 Char"/>
    <w:basedOn w:val="a0"/>
    <w:link w:val="a6"/>
    <w:uiPriority w:val="99"/>
    <w:rsid w:val="00533722"/>
    <w:rPr>
      <w:kern w:val="2"/>
      <w:sz w:val="18"/>
      <w:szCs w:val="18"/>
    </w:rPr>
  </w:style>
  <w:style w:type="paragraph" w:styleId="ab">
    <w:name w:val="List Paragraph"/>
    <w:basedOn w:val="a"/>
    <w:uiPriority w:val="99"/>
    <w:rsid w:val="005D6955"/>
    <w:pPr>
      <w:ind w:firstLineChars="200" w:firstLine="420"/>
    </w:pPr>
  </w:style>
  <w:style w:type="character" w:customStyle="1" w:styleId="Char5">
    <w:name w:val="纯文本 Char"/>
    <w:basedOn w:val="a0"/>
    <w:link w:val="ac"/>
    <w:rsid w:val="00A25D33"/>
    <w:rPr>
      <w:b/>
      <w:bCs/>
      <w:kern w:val="44"/>
      <w:sz w:val="44"/>
      <w:szCs w:val="44"/>
    </w:rPr>
  </w:style>
  <w:style w:type="paragraph" w:styleId="ac">
    <w:name w:val="Plain Text"/>
    <w:basedOn w:val="a"/>
    <w:link w:val="Char5"/>
    <w:rsid w:val="00A25D33"/>
    <w:rPr>
      <w:b/>
      <w:bCs/>
      <w:kern w:val="44"/>
      <w:sz w:val="44"/>
      <w:szCs w:val="44"/>
    </w:rPr>
  </w:style>
  <w:style w:type="character" w:customStyle="1" w:styleId="Char10">
    <w:name w:val="纯文本 Char1"/>
    <w:basedOn w:val="a0"/>
    <w:link w:val="ac"/>
    <w:semiHidden/>
    <w:rsid w:val="00A25D33"/>
    <w:rPr>
      <w:rFonts w:ascii="宋体" w:hAnsi="Courier New" w:cs="Courier New"/>
      <w:kern w:val="2"/>
      <w:sz w:val="21"/>
      <w:szCs w:val="21"/>
    </w:rPr>
  </w:style>
  <w:style w:type="character" w:customStyle="1" w:styleId="fontstyle01">
    <w:name w:val="fontstyle01"/>
    <w:basedOn w:val="a0"/>
    <w:qFormat/>
    <w:rsid w:val="00EF5161"/>
    <w:rPr>
      <w:rFonts w:ascii="宋体" w:eastAsia="宋体" w:hAnsi="宋体" w:hint="eastAsia"/>
      <w:b w:val="0"/>
      <w:bCs w:val="0"/>
      <w:i w:val="0"/>
      <w:iCs w:val="0"/>
      <w:color w:val="000000"/>
      <w:sz w:val="24"/>
      <w:szCs w:val="24"/>
    </w:rPr>
  </w:style>
  <w:style w:type="character" w:customStyle="1" w:styleId="txtcontent11">
    <w:name w:val="txtcontent11"/>
    <w:basedOn w:val="a0"/>
    <w:qFormat/>
    <w:rsid w:val="00AD38CE"/>
    <w:rPr>
      <w:rFonts w:ascii="ˎ̥" w:hAnsi="ˎ̥" w:hint="default"/>
      <w:color w:val="000000"/>
      <w:sz w:val="21"/>
      <w:szCs w:val="21"/>
    </w:rPr>
  </w:style>
</w:styles>
</file>

<file path=word/webSettings.xml><?xml version="1.0" encoding="utf-8"?>
<w:webSettings xmlns:r="http://schemas.openxmlformats.org/officeDocument/2006/relationships" xmlns:w="http://schemas.openxmlformats.org/wordprocessingml/2006/main">
  <w:divs>
    <w:div w:id="173570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e.com.c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e.com.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se.com.cn" TargetMode="External"/><Relationship Id="rId4" Type="http://schemas.openxmlformats.org/officeDocument/2006/relationships/settings" Target="settings.xml"/><Relationship Id="rId9" Type="http://schemas.openxmlformats.org/officeDocument/2006/relationships/hyperlink" Target="http://www.sse.com.cn"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30FF85-8266-4C5C-8384-62C65E594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Pages>
  <Words>227</Words>
  <Characters>1299</Characters>
  <Application>Microsoft Office Word</Application>
  <DocSecurity>0</DocSecurity>
  <Lines>10</Lines>
  <Paragraphs>3</Paragraphs>
  <ScaleCrop>false</ScaleCrop>
  <Company>微软中国</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新疆库尔勒香梨股份有限公司(以下简称“公司”)第四届董事会第十九次会议于2013年4月22日在公司二楼会议室召开</dc:title>
  <dc:creator>微软用户</dc:creator>
  <cp:lastModifiedBy>微软用户</cp:lastModifiedBy>
  <cp:revision>251</cp:revision>
  <cp:lastPrinted>2018-11-28T04:28:00Z</cp:lastPrinted>
  <dcterms:created xsi:type="dcterms:W3CDTF">2015-12-01T10:43:00Z</dcterms:created>
  <dcterms:modified xsi:type="dcterms:W3CDTF">2018-12-02T04:46:00Z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